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АД</w:t>
      </w:r>
      <w:r w:rsidR="00E30A4B">
        <w:rPr>
          <w:rFonts w:ascii="Times New Roman" w:hAnsi="Times New Roman"/>
          <w:b/>
          <w:sz w:val="28"/>
          <w:szCs w:val="28"/>
        </w:rPr>
        <w:t>МИ</w:t>
      </w:r>
      <w:r w:rsidRPr="00F8310F">
        <w:rPr>
          <w:rFonts w:ascii="Times New Roman" w:hAnsi="Times New Roman"/>
          <w:b/>
          <w:sz w:val="28"/>
          <w:szCs w:val="28"/>
        </w:rPr>
        <w:t>НИСТРАЦИЯ КАЛМАНСКОГО РАЙОНА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3258" w:rsidRDefault="000A3258" w:rsidP="000A3258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 февраля 2021 г. 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79</w:t>
      </w:r>
    </w:p>
    <w:p w:rsidR="009A10AA" w:rsidRPr="00F8310F" w:rsidRDefault="009A2C39" w:rsidP="000A3258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2C3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 района № 7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 от 31.12.2019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3E91" w:rsidRPr="00F8310F" w:rsidRDefault="009A2C39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39">
        <w:rPr>
          <w:rFonts w:ascii="Times New Roman" w:hAnsi="Times New Roman" w:cs="Times New Roman"/>
          <w:b w:val="0"/>
          <w:sz w:val="28"/>
          <w:szCs w:val="28"/>
        </w:rPr>
        <w:t>В связи с изменениями объемов финансового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целях создания условий для развития образования и обеспечения населения Калманского района качественными и доступными образовательными услугами 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A2C39" w:rsidRDefault="009A2C39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9A2C3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 района № 743 от 31.12.2019 «Об утверждении муниципальной программы «Адресная социальная помощь отдельным категориям граждан и семьям с детьми </w:t>
      </w:r>
      <w:proofErr w:type="spellStart"/>
      <w:r w:rsidRPr="009A2C3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9A2C39">
        <w:rPr>
          <w:rFonts w:ascii="Times New Roman" w:hAnsi="Times New Roman" w:cs="Times New Roman"/>
          <w:b w:val="0"/>
          <w:sz w:val="28"/>
          <w:szCs w:val="28"/>
        </w:rPr>
        <w:t xml:space="preserve"> района» на 2020-2024 годы» (прилагаются).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. Разместить настоящее постановление на официальном сайте администрации Калманского района в сети Интернет.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района </w:t>
      </w:r>
      <w:proofErr w:type="spellStart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2C39" w:rsidRPr="00F8310F" w:rsidRDefault="009A2C39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Глава района                                                                                            С.Ф. Бунет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0A3258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79 от 16 февраля 2021 г.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Изменения в постановление администрации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 от 7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от 31.12.2019 «Об утверждении муниципальной программы «Адресная социальная помощь отдельным категориям граждан и семьям с детьми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района» на 2020-2024 годы»</w:t>
      </w:r>
    </w:p>
    <w:p w:rsidR="00584530" w:rsidRPr="00584530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Default="00584530" w:rsidP="005845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1. Приложение к Постановлению администрации </w:t>
      </w:r>
      <w:proofErr w:type="spellStart"/>
      <w:r w:rsidRPr="00584530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584530">
        <w:rPr>
          <w:rFonts w:ascii="Times New Roman" w:hAnsi="Times New Roman" w:cs="Times New Roman"/>
          <w:b w:val="0"/>
          <w:sz w:val="28"/>
          <w:szCs w:val="28"/>
        </w:rPr>
        <w:t xml:space="preserve"> района № 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84530">
        <w:rPr>
          <w:rFonts w:ascii="Times New Roman" w:hAnsi="Times New Roman" w:cs="Times New Roman"/>
          <w:b w:val="0"/>
          <w:sz w:val="28"/>
          <w:szCs w:val="28"/>
        </w:rPr>
        <w:t>3 от 31.12.2019 изложить в новой редакции:</w:t>
      </w:r>
    </w:p>
    <w:p w:rsidR="00584530" w:rsidRDefault="00584530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584530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0AA"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650222" w:rsidRPr="00F8310F" w:rsidRDefault="00650222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6901F8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НА 2020-2024</w:t>
      </w:r>
      <w:r w:rsidR="009A10AA"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310F">
        <w:rPr>
          <w:rFonts w:ascii="Times New Roman" w:hAnsi="Times New Roman" w:cs="Times New Roman"/>
          <w:sz w:val="28"/>
          <w:szCs w:val="28"/>
        </w:rPr>
        <w:t>Ы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Pr="00F8310F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с детьми Калманского района» на </w:t>
      </w:r>
      <w:r w:rsidR="006901F8" w:rsidRPr="00F8310F">
        <w:rPr>
          <w:rFonts w:ascii="Times New Roman" w:hAnsi="Times New Roman" w:cs="Times New Roman"/>
          <w:sz w:val="28"/>
          <w:szCs w:val="28"/>
        </w:rPr>
        <w:t>2020-2024 годы</w:t>
      </w:r>
    </w:p>
    <w:p w:rsidR="006901F8" w:rsidRPr="00F8310F" w:rsidRDefault="006901F8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A10AA" w:rsidRPr="00F8310F" w:rsidTr="0065022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65022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650222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650222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65022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 xml:space="preserve">- реализация мер по содержанию детей, воспитывающихся в семьях опекунов (попечителей), приемных родителей, и вознаграждению, причитающемуся приемному </w:t>
            </w:r>
            <w:r w:rsidRPr="00F8310F">
              <w:rPr>
                <w:sz w:val="28"/>
                <w:szCs w:val="28"/>
              </w:rPr>
              <w:lastRenderedPageBreak/>
              <w:t>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650222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066" w:type="dxa"/>
          </w:tcPr>
          <w:p w:rsidR="00146887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3BD8">
              <w:rPr>
                <w:sz w:val="28"/>
                <w:szCs w:val="28"/>
              </w:rPr>
              <w:t>- доля детей-сирот и детей</w:t>
            </w:r>
            <w:r w:rsidR="000923C8" w:rsidRPr="00AA3BD8">
              <w:rPr>
                <w:sz w:val="28"/>
                <w:szCs w:val="28"/>
              </w:rPr>
              <w:t>, оставшихся без попечения роди</w:t>
            </w:r>
            <w:r w:rsidRPr="00AA3BD8">
              <w:rPr>
                <w:sz w:val="28"/>
                <w:szCs w:val="28"/>
              </w:rPr>
              <w:t>телей, устроенных в замещающие семьи, в общем количестве детей-сирот и детей, оставшихся без попечения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65022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6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65022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85441,0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85441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A3BD8">
              <w:rPr>
                <w:rFonts w:ascii="Times New Roman" w:hAnsi="Times New Roman" w:cs="Times New Roman"/>
                <w:sz w:val="28"/>
                <w:szCs w:val="28"/>
              </w:rPr>
              <w:t>16995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17228,0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650222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6416D4" w:rsidRDefault="006416D4" w:rsidP="006416D4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3BD8">
              <w:rPr>
                <w:sz w:val="28"/>
                <w:szCs w:val="28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составит 100%</w:t>
            </w:r>
            <w:r w:rsidRPr="00AA3BD8">
              <w:rPr>
                <w:sz w:val="28"/>
                <w:szCs w:val="28"/>
              </w:rPr>
              <w:t>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Система социальной защиты населения Калманского муниципального района базируется на принципах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Программа направлена на</w:t>
      </w:r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D97" w:rsidRPr="0065318C">
        <w:rPr>
          <w:rFonts w:ascii="Times New Roman" w:hAnsi="Times New Roman" w:cs="Times New Roman"/>
          <w:sz w:val="28"/>
          <w:szCs w:val="28"/>
        </w:rPr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6416D4" w:rsidP="006416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DC7"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="00E17DC7"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="00E17DC7"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17DC7"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Программа реализуется 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85441,0 тыс. рублей, из них: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584530" w:rsidRPr="006416D4">
        <w:rPr>
          <w:rFonts w:ascii="Times New Roman" w:hAnsi="Times New Roman" w:cs="Times New Roman"/>
          <w:sz w:val="28"/>
          <w:szCs w:val="28"/>
        </w:rPr>
        <w:t>85441</w:t>
      </w:r>
      <w:r w:rsidRPr="006416D4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2021 год – 16995,0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2022 год – 16995,0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2023 год – 16995,0 тыс. рублей;</w:t>
      </w:r>
    </w:p>
    <w:p w:rsid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2024 год – 17228,0 тыс. рублей.</w:t>
      </w:r>
    </w:p>
    <w:p w:rsidR="00983436" w:rsidRDefault="00983436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6416D4" w:rsidRDefault="006416D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F8310F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несоответствие результатов их реализации плановым показателям,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причины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Pr="00F8310F">
        <w:rPr>
          <w:rFonts w:ascii="Times New Roman" w:hAnsi="Times New Roman" w:cs="Times New Roman"/>
          <w:sz w:val="28"/>
          <w:szCs w:val="28"/>
        </w:rPr>
        <w:t>» на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ы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6416D4" w:rsidRDefault="006416D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 опекунов (попечителей), приемных родителей;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80584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80584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15980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16322,0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6416D4" w:rsidRDefault="006416D4" w:rsidP="00641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100%</w:t>
            </w:r>
            <w:r w:rsidRPr="006416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660265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CB517B" w:rsidRPr="00F8310F" w:rsidRDefault="00CB51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1 составляет 80584,0 тыс. рублей, из них: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из краевого бюджета – 80584,0 тыс. рублей, из них: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2021 год – 15980,0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2022 год – 15980,0 тыс. рублей;</w:t>
      </w:r>
    </w:p>
    <w:p w:rsidR="006416D4" w:rsidRP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2023 год – 15980,0 тыс. рублей;</w:t>
      </w:r>
    </w:p>
    <w:p w:rsidR="006416D4" w:rsidRDefault="006416D4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2024 год – 16322,0 тыс. рублей.</w:t>
      </w:r>
    </w:p>
    <w:p w:rsidR="00F01D3C" w:rsidRPr="00F8310F" w:rsidRDefault="00F01D3C" w:rsidP="0064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6416D4" w:rsidRDefault="006416D4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 на 2020-2024 годы</w:t>
      </w: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1" w:type="dxa"/>
          </w:tcPr>
          <w:p w:rsidR="006A100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E669E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906,0 тыс. рублей.</w:t>
            </w:r>
          </w:p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650222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2632D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составляет 4857,0 тыс. рублей, из них: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из краевого бюджета – 4857,0 тыс. рублей, из них: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2021 год – 1015,0 тыс. рублей;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2022 год – 1015,0 тыс. рублей;</w:t>
      </w:r>
    </w:p>
    <w:p w:rsidR="00FE669E" w:rsidRP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2023 год – 1015,0 тыс. рублей;</w:t>
      </w:r>
    </w:p>
    <w:p w:rsidR="00FE669E" w:rsidRDefault="00FE669E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69E">
        <w:rPr>
          <w:rFonts w:ascii="Times New Roman" w:hAnsi="Times New Roman" w:cs="Times New Roman"/>
          <w:sz w:val="28"/>
          <w:szCs w:val="28"/>
        </w:rPr>
        <w:t>2024 год – 906,0 тыс. рублей.</w:t>
      </w:r>
    </w:p>
    <w:p w:rsidR="0097697B" w:rsidRDefault="0097697B" w:rsidP="00FE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6D76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3683" w:type="dxa"/>
        <w:tblInd w:w="93" w:type="dxa"/>
        <w:tblLook w:val="04A0"/>
      </w:tblPr>
      <w:tblGrid>
        <w:gridCol w:w="546"/>
        <w:gridCol w:w="9220"/>
        <w:gridCol w:w="1018"/>
        <w:gridCol w:w="656"/>
        <w:gridCol w:w="656"/>
        <w:gridCol w:w="656"/>
        <w:gridCol w:w="656"/>
        <w:gridCol w:w="656"/>
      </w:tblGrid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отдельным категориям граждан и семей с детьми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"Поддержка детей-сирот и детей, оставшихся без попечения родителей"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D6D76" w:rsidRPr="00CD6D76" w:rsidTr="00CD6D7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6D76" w:rsidRPr="00CD6D76" w:rsidTr="00CD6D7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"Поддержка семей с детьми" на 2020-2024 годы</w:t>
            </w:r>
          </w:p>
        </w:tc>
      </w:tr>
      <w:tr w:rsidR="00CD6D76" w:rsidRPr="00CD6D76" w:rsidTr="00CD6D7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6" w:type="dxa"/>
        <w:tblInd w:w="93" w:type="dxa"/>
        <w:tblLook w:val="04A0"/>
      </w:tblPr>
      <w:tblGrid>
        <w:gridCol w:w="600"/>
        <w:gridCol w:w="3940"/>
        <w:gridCol w:w="1140"/>
        <w:gridCol w:w="1292"/>
        <w:gridCol w:w="485"/>
        <w:gridCol w:w="376"/>
        <w:gridCol w:w="421"/>
        <w:gridCol w:w="1060"/>
        <w:gridCol w:w="860"/>
        <w:gridCol w:w="860"/>
        <w:gridCol w:w="860"/>
        <w:gridCol w:w="860"/>
        <w:gridCol w:w="860"/>
        <w:gridCol w:w="860"/>
        <w:gridCol w:w="1356"/>
      </w:tblGrid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муниципальной программе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15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мероприятий муниципальной Программы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12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Цель, задача, 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"Адресная социальная помощь отдельным категориям граждан и семей с детьми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16 995,00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17 228,00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85 441,00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4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эффективности социальной поддержки граждан </w:t>
            </w: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15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"Поддержка детей-сирот и детей, оставшихся без попечения родителей"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80 584,00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15 980,00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16 322,00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80 584,00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5 948,20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27 412,20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16 790,00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приемному родителю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МБОУ,МБДОУ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7140070803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7 015,80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7 598,00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36 381,80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"Поддержка семей с детьми"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4 857,00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4 857,00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2.1.1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Комитет, МБОУ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7130070700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4 857,00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CD6D76" w:rsidRPr="00CD6D76" w:rsidTr="00CD6D76">
        <w:trPr>
          <w:trHeight w:val="6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D76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финансовых ресурсов,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CD6D76" w:rsidRPr="00CD6D76" w:rsidTr="00CD6D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6D76" w:rsidRPr="00CD6D76" w:rsidTr="00CD6D76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 направления </w:t>
            </w: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руб.</w:t>
            </w:r>
          </w:p>
        </w:tc>
      </w:tr>
      <w:tr w:rsidR="00CD6D76" w:rsidRPr="00CD6D76" w:rsidTr="00CD6D76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CD6D76" w:rsidRPr="00CD6D76" w:rsidTr="00CD6D76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85 441,00</w:t>
            </w:r>
          </w:p>
        </w:tc>
      </w:tr>
      <w:tr w:rsidR="00CD6D76" w:rsidRPr="00CD6D76" w:rsidTr="00CD6D76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76" w:rsidRPr="00CD6D76" w:rsidRDefault="00CD6D76" w:rsidP="00C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6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85 441,00</w:t>
            </w:r>
          </w:p>
        </w:tc>
      </w:tr>
    </w:tbl>
    <w:p w:rsidR="00CD6D76" w:rsidRPr="00C40334" w:rsidRDefault="00CD6D7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76" w:rsidRPr="00C40334" w:rsidSect="00CD6D76">
      <w:pgSz w:w="16838" w:h="11906" w:orient="landscape"/>
      <w:pgMar w:top="1701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74631"/>
    <w:rsid w:val="00080729"/>
    <w:rsid w:val="000923C8"/>
    <w:rsid w:val="00094203"/>
    <w:rsid w:val="00097540"/>
    <w:rsid w:val="000A3258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D35E0"/>
    <w:rsid w:val="002D76A6"/>
    <w:rsid w:val="002E3D23"/>
    <w:rsid w:val="002E3DB4"/>
    <w:rsid w:val="003124E1"/>
    <w:rsid w:val="0033715F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5F7D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55BA"/>
    <w:rsid w:val="005555BC"/>
    <w:rsid w:val="00562801"/>
    <w:rsid w:val="005701CC"/>
    <w:rsid w:val="00584530"/>
    <w:rsid w:val="00592D0C"/>
    <w:rsid w:val="0059373E"/>
    <w:rsid w:val="005A7611"/>
    <w:rsid w:val="005B19D9"/>
    <w:rsid w:val="005B63C5"/>
    <w:rsid w:val="005B7E97"/>
    <w:rsid w:val="005C2594"/>
    <w:rsid w:val="005C5346"/>
    <w:rsid w:val="005E1722"/>
    <w:rsid w:val="005E3269"/>
    <w:rsid w:val="005E44B9"/>
    <w:rsid w:val="005E555D"/>
    <w:rsid w:val="005F51F7"/>
    <w:rsid w:val="005F6A42"/>
    <w:rsid w:val="00600743"/>
    <w:rsid w:val="006051D0"/>
    <w:rsid w:val="00614610"/>
    <w:rsid w:val="00636867"/>
    <w:rsid w:val="006377FE"/>
    <w:rsid w:val="006416D4"/>
    <w:rsid w:val="006476AF"/>
    <w:rsid w:val="00650222"/>
    <w:rsid w:val="00652C3D"/>
    <w:rsid w:val="0065318C"/>
    <w:rsid w:val="006543B2"/>
    <w:rsid w:val="00656E00"/>
    <w:rsid w:val="00660265"/>
    <w:rsid w:val="0066157D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45D1"/>
    <w:rsid w:val="007666C4"/>
    <w:rsid w:val="00772048"/>
    <w:rsid w:val="007744BD"/>
    <w:rsid w:val="00781D97"/>
    <w:rsid w:val="00784DA4"/>
    <w:rsid w:val="00790594"/>
    <w:rsid w:val="007946E2"/>
    <w:rsid w:val="007A0FF2"/>
    <w:rsid w:val="007A1C17"/>
    <w:rsid w:val="007C516A"/>
    <w:rsid w:val="007D36BC"/>
    <w:rsid w:val="007E5CBF"/>
    <w:rsid w:val="007E78AE"/>
    <w:rsid w:val="007F3CBD"/>
    <w:rsid w:val="007F46C1"/>
    <w:rsid w:val="008141AC"/>
    <w:rsid w:val="0081533E"/>
    <w:rsid w:val="00825207"/>
    <w:rsid w:val="008271C7"/>
    <w:rsid w:val="00845FC7"/>
    <w:rsid w:val="00850DB5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2C39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7177C"/>
    <w:rsid w:val="00A75792"/>
    <w:rsid w:val="00A77087"/>
    <w:rsid w:val="00A84F72"/>
    <w:rsid w:val="00AA22F0"/>
    <w:rsid w:val="00AA3BD8"/>
    <w:rsid w:val="00AA5F63"/>
    <w:rsid w:val="00AD07F4"/>
    <w:rsid w:val="00AD21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2A1"/>
    <w:rsid w:val="00BC33DD"/>
    <w:rsid w:val="00BC4BF7"/>
    <w:rsid w:val="00BD0690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B517B"/>
    <w:rsid w:val="00CC56F0"/>
    <w:rsid w:val="00CC6A92"/>
    <w:rsid w:val="00CC7E2D"/>
    <w:rsid w:val="00CD1294"/>
    <w:rsid w:val="00CD5BCE"/>
    <w:rsid w:val="00CD6D76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1227A"/>
    <w:rsid w:val="00F130AC"/>
    <w:rsid w:val="00F1634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5E98"/>
    <w:rsid w:val="00FE669E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92C5-F7AD-4718-A74E-108E7CAE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5143</Words>
  <Characters>29319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2021-02-17T02:04:00Z</cp:lastPrinted>
  <dcterms:created xsi:type="dcterms:W3CDTF">2021-02-17T02:14:00Z</dcterms:created>
  <dcterms:modified xsi:type="dcterms:W3CDTF">2021-02-17T02:16:00Z</dcterms:modified>
</cp:coreProperties>
</file>