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Pr="005842C0" w:rsidRDefault="008C201E" w:rsidP="009B2D78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9B2D78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A92062" w:rsidP="008C201E">
      <w:pPr>
        <w:rPr>
          <w:sz w:val="28"/>
        </w:rPr>
      </w:pPr>
      <w:r>
        <w:rPr>
          <w:rFonts w:ascii="Arial" w:hAnsi="Arial" w:cs="Arial"/>
          <w:szCs w:val="24"/>
        </w:rPr>
        <w:t>24 ноября 2021 г .№ 618</w:t>
      </w:r>
      <w:r w:rsidR="008C201E" w:rsidRPr="005842C0">
        <w:rPr>
          <w:sz w:val="28"/>
        </w:rPr>
        <w:t xml:space="preserve">                             </w:t>
      </w:r>
      <w:r w:rsidR="00AB7E46" w:rsidRPr="005842C0">
        <w:rPr>
          <w:sz w:val="28"/>
        </w:rPr>
        <w:t xml:space="preserve"> </w:t>
      </w:r>
      <w:r w:rsidR="008C201E" w:rsidRPr="005842C0">
        <w:rPr>
          <w:sz w:val="28"/>
        </w:rPr>
        <w:t xml:space="preserve">                            </w:t>
      </w:r>
      <w:r w:rsidR="008C201E"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>«Культура Калманского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8C201E" w:rsidRPr="005842C0" w:rsidRDefault="008A21B0" w:rsidP="008A21B0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7543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приведения муниципальной программы в соответствие с решением </w:t>
      </w:r>
      <w:r w:rsidRPr="00406F59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Pr="00406F5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06F59">
        <w:rPr>
          <w:rFonts w:ascii="Times New Roman" w:hAnsi="Times New Roman" w:cs="Times New Roman"/>
          <w:sz w:val="28"/>
          <w:szCs w:val="28"/>
        </w:rPr>
        <w:t xml:space="preserve"> района Алтайск</w:t>
      </w:r>
      <w:r w:rsidR="00406F59" w:rsidRPr="00406F59">
        <w:rPr>
          <w:rFonts w:ascii="Times New Roman" w:hAnsi="Times New Roman" w:cs="Times New Roman"/>
          <w:sz w:val="28"/>
          <w:szCs w:val="28"/>
        </w:rPr>
        <w:t xml:space="preserve">ого края от 22.10.2021 № 60 </w:t>
      </w:r>
      <w:r w:rsidRPr="0097754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районного Собрания депутатов </w:t>
      </w:r>
      <w:proofErr w:type="spellStart"/>
      <w:r w:rsidRPr="0097754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77543">
        <w:rPr>
          <w:rFonts w:ascii="Times New Roman" w:hAnsi="Times New Roman" w:cs="Times New Roman"/>
          <w:sz w:val="28"/>
          <w:szCs w:val="28"/>
        </w:rPr>
        <w:t xml:space="preserve"> района № 35 от 23.12.2020 года «О районном бюджете на 2021 год и на плановый период 2022 и 2023 годов»</w:t>
      </w:r>
      <w:r w:rsidRPr="00764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649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649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493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36CA8" w:rsidRPr="003171F5" w:rsidRDefault="002353CE" w:rsidP="00436CA8">
      <w:pPr>
        <w:pStyle w:val="2"/>
        <w:numPr>
          <w:ilvl w:val="0"/>
          <w:numId w:val="7"/>
        </w:numPr>
        <w:jc w:val="both"/>
        <w:rPr>
          <w:szCs w:val="28"/>
        </w:rPr>
      </w:pPr>
      <w:r w:rsidRPr="003171F5">
        <w:rPr>
          <w:szCs w:val="28"/>
        </w:rPr>
        <w:t>Внести</w:t>
      </w:r>
      <w:r w:rsidR="008C201E" w:rsidRPr="003171F5">
        <w:rPr>
          <w:szCs w:val="28"/>
        </w:rPr>
        <w:t xml:space="preserve"> </w:t>
      </w:r>
      <w:r w:rsidR="00AB7E46" w:rsidRPr="003171F5">
        <w:rPr>
          <w:szCs w:val="28"/>
        </w:rPr>
        <w:t xml:space="preserve">изменения в постановление администрации Калманского района </w:t>
      </w:r>
      <w:r w:rsidR="00EB3434" w:rsidRPr="003171F5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 w:rsidRPr="003171F5">
        <w:rPr>
          <w:szCs w:val="28"/>
        </w:rPr>
        <w:t xml:space="preserve"> на 2019-2021 годы</w:t>
      </w:r>
      <w:r w:rsidR="00F11D4C" w:rsidRPr="003171F5">
        <w:rPr>
          <w:szCs w:val="28"/>
        </w:rPr>
        <w:t>»</w:t>
      </w:r>
      <w:r w:rsidR="00436CA8" w:rsidRPr="003171F5">
        <w:rPr>
          <w:szCs w:val="28"/>
        </w:rPr>
        <w:t>:</w:t>
      </w:r>
    </w:p>
    <w:p w:rsidR="00FF73C8" w:rsidRPr="00FF73C8" w:rsidRDefault="003171F5" w:rsidP="00FF73C8">
      <w:pPr>
        <w:pStyle w:val="2"/>
        <w:ind w:left="510"/>
        <w:jc w:val="both"/>
        <w:rPr>
          <w:szCs w:val="28"/>
        </w:rPr>
      </w:pPr>
      <w:r>
        <w:rPr>
          <w:szCs w:val="28"/>
        </w:rPr>
        <w:t xml:space="preserve">- в наименовании постановления администрации Калманского района от 29.12.2018 года </w:t>
      </w:r>
      <w:r w:rsidRPr="005842C0">
        <w:rPr>
          <w:szCs w:val="28"/>
        </w:rPr>
        <w:t xml:space="preserve">«Об утверждении муниципальной программы «Культура </w:t>
      </w:r>
      <w:r w:rsidRPr="00FF73C8">
        <w:rPr>
          <w:szCs w:val="28"/>
        </w:rPr>
        <w:t>Калманского района на 2019-2021 годы» исключить слова на «2019-2021 годы».</w:t>
      </w:r>
    </w:p>
    <w:p w:rsidR="00FF73C8" w:rsidRPr="00FF73C8" w:rsidRDefault="00FF73C8" w:rsidP="00FF73C8">
      <w:pPr>
        <w:ind w:left="510"/>
        <w:jc w:val="both"/>
        <w:rPr>
          <w:sz w:val="28"/>
          <w:szCs w:val="28"/>
        </w:rPr>
      </w:pPr>
      <w:r w:rsidRPr="00FF73C8">
        <w:rPr>
          <w:sz w:val="28"/>
          <w:szCs w:val="28"/>
        </w:rPr>
        <w:t xml:space="preserve">- </w:t>
      </w:r>
      <w:r w:rsidR="008A21B0">
        <w:rPr>
          <w:sz w:val="28"/>
          <w:szCs w:val="28"/>
        </w:rPr>
        <w:t>приложения</w:t>
      </w:r>
      <w:r w:rsidRPr="00FF73C8">
        <w:rPr>
          <w:sz w:val="28"/>
          <w:szCs w:val="28"/>
        </w:rPr>
        <w:t xml:space="preserve"> ч</w:t>
      </w:r>
      <w:r w:rsidR="008A21B0">
        <w:rPr>
          <w:sz w:val="28"/>
          <w:szCs w:val="28"/>
        </w:rPr>
        <w:t>итать в новой редакции (прилагаю</w:t>
      </w:r>
      <w:r w:rsidRPr="00FF73C8">
        <w:rPr>
          <w:sz w:val="28"/>
          <w:szCs w:val="28"/>
        </w:rPr>
        <w:t>тся).</w:t>
      </w:r>
    </w:p>
    <w:p w:rsidR="00F66588" w:rsidRPr="00003D99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Постановление админи</w:t>
      </w:r>
      <w:r w:rsidR="00B452C2" w:rsidRPr="00003D9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452C2" w:rsidRPr="00003D99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B452C2" w:rsidRPr="00003D99">
        <w:rPr>
          <w:rFonts w:ascii="Times New Roman" w:hAnsi="Times New Roman"/>
          <w:sz w:val="28"/>
          <w:szCs w:val="28"/>
        </w:rPr>
        <w:t xml:space="preserve"> района </w:t>
      </w:r>
      <w:r w:rsidR="00406F59" w:rsidRPr="00406F59">
        <w:rPr>
          <w:rFonts w:ascii="Times New Roman" w:hAnsi="Times New Roman"/>
          <w:sz w:val="28"/>
          <w:szCs w:val="28"/>
        </w:rPr>
        <w:t>№ 500</w:t>
      </w:r>
      <w:r w:rsidR="00406F59" w:rsidRPr="00003D99">
        <w:rPr>
          <w:rFonts w:ascii="Times New Roman" w:hAnsi="Times New Roman"/>
          <w:sz w:val="28"/>
          <w:szCs w:val="28"/>
        </w:rPr>
        <w:t xml:space="preserve"> </w:t>
      </w:r>
      <w:r w:rsidR="00406F59">
        <w:rPr>
          <w:rFonts w:ascii="Times New Roman" w:hAnsi="Times New Roman"/>
          <w:sz w:val="28"/>
          <w:szCs w:val="28"/>
        </w:rPr>
        <w:t>от 17 сентября 2021 года</w:t>
      </w:r>
      <w:r w:rsidR="00406F59" w:rsidRPr="00406F59">
        <w:rPr>
          <w:rFonts w:ascii="Times New Roman" w:hAnsi="Times New Roman"/>
          <w:sz w:val="28"/>
          <w:szCs w:val="28"/>
        </w:rPr>
        <w:t xml:space="preserve"> </w:t>
      </w:r>
      <w:r w:rsidRPr="00003D9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 w:rsidRPr="00003D99">
        <w:rPr>
          <w:rFonts w:ascii="Times New Roman" w:hAnsi="Times New Roman"/>
          <w:sz w:val="28"/>
          <w:szCs w:val="28"/>
        </w:rPr>
        <w:t xml:space="preserve"> на 2019-2021 годы</w:t>
      </w:r>
      <w:r w:rsidR="00F11D4C" w:rsidRPr="00003D99">
        <w:rPr>
          <w:rFonts w:ascii="Times New Roman" w:hAnsi="Times New Roman"/>
          <w:sz w:val="28"/>
          <w:szCs w:val="28"/>
        </w:rPr>
        <w:t>»</w:t>
      </w:r>
      <w:r w:rsidRPr="00003D9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Р</w:t>
      </w:r>
      <w:r w:rsidRPr="00003D99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</w:t>
      </w:r>
      <w:r w:rsidRPr="005842C0">
        <w:rPr>
          <w:rFonts w:ascii="Times New Roman" w:hAnsi="Times New Roman"/>
          <w:spacing w:val="-7"/>
          <w:sz w:val="28"/>
          <w:szCs w:val="28"/>
        </w:rPr>
        <w:t xml:space="preserve">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C201E" w:rsidRPr="005842C0" w:rsidRDefault="008C201E" w:rsidP="008C201E">
      <w:pPr>
        <w:jc w:val="both"/>
        <w:rPr>
          <w:sz w:val="28"/>
          <w:szCs w:val="28"/>
        </w:rPr>
      </w:pPr>
    </w:p>
    <w:p w:rsidR="00A812E6" w:rsidRDefault="001A2179" w:rsidP="00E9475D">
      <w:p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Г</w:t>
      </w:r>
      <w:r w:rsidR="005165E7" w:rsidRPr="005842C0">
        <w:rPr>
          <w:sz w:val="28"/>
          <w:szCs w:val="28"/>
        </w:rPr>
        <w:t>лав</w:t>
      </w:r>
      <w:r w:rsidRPr="005842C0">
        <w:rPr>
          <w:sz w:val="28"/>
          <w:szCs w:val="28"/>
        </w:rPr>
        <w:t>а</w:t>
      </w:r>
      <w:r w:rsidR="005165E7" w:rsidRPr="005842C0">
        <w:rPr>
          <w:sz w:val="28"/>
          <w:szCs w:val="28"/>
        </w:rPr>
        <w:t xml:space="preserve"> </w:t>
      </w:r>
      <w:proofErr w:type="spellStart"/>
      <w:r w:rsidR="008C201E" w:rsidRPr="005842C0">
        <w:rPr>
          <w:sz w:val="28"/>
          <w:szCs w:val="28"/>
        </w:rPr>
        <w:t>Калманского</w:t>
      </w:r>
      <w:proofErr w:type="spellEnd"/>
      <w:r w:rsidR="008C201E" w:rsidRPr="005842C0">
        <w:rPr>
          <w:sz w:val="28"/>
          <w:szCs w:val="28"/>
        </w:rPr>
        <w:t xml:space="preserve"> района                                                    </w:t>
      </w:r>
      <w:r w:rsidR="005165E7" w:rsidRPr="005842C0">
        <w:rPr>
          <w:sz w:val="28"/>
          <w:szCs w:val="28"/>
        </w:rPr>
        <w:t xml:space="preserve">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      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С.Ф. </w:t>
      </w:r>
      <w:proofErr w:type="spellStart"/>
      <w:r w:rsidRPr="005842C0">
        <w:rPr>
          <w:sz w:val="28"/>
          <w:szCs w:val="28"/>
        </w:rPr>
        <w:t>Бунет</w:t>
      </w:r>
      <w:proofErr w:type="spellEnd"/>
    </w:p>
    <w:p w:rsidR="008A21B0" w:rsidRPr="008A21B0" w:rsidRDefault="008A21B0" w:rsidP="00E9475D">
      <w:pPr>
        <w:jc w:val="both"/>
        <w:rPr>
          <w:sz w:val="28"/>
          <w:szCs w:val="28"/>
        </w:rPr>
      </w:pPr>
    </w:p>
    <w:p w:rsidR="00406F59" w:rsidRDefault="00406F59" w:rsidP="00AB7E46">
      <w:pPr>
        <w:ind w:firstLine="4536"/>
        <w:outlineLvl w:val="0"/>
        <w:rPr>
          <w:sz w:val="28"/>
          <w:szCs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lastRenderedPageBreak/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A92062">
        <w:rPr>
          <w:sz w:val="28"/>
          <w:szCs w:val="28"/>
        </w:rPr>
        <w:t xml:space="preserve">24 ноября 2021 </w:t>
      </w:r>
      <w:r w:rsidR="00A901CC" w:rsidRPr="005842C0">
        <w:rPr>
          <w:sz w:val="28"/>
          <w:szCs w:val="28"/>
        </w:rPr>
        <w:t>г №</w:t>
      </w:r>
      <w:r w:rsidR="00195F43">
        <w:rPr>
          <w:sz w:val="28"/>
          <w:szCs w:val="28"/>
        </w:rPr>
        <w:t xml:space="preserve"> </w:t>
      </w:r>
      <w:r w:rsidR="00A92062">
        <w:rPr>
          <w:sz w:val="28"/>
          <w:szCs w:val="28"/>
        </w:rPr>
        <w:t>618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 xml:space="preserve">сохранение культурного и исторического наследия, </w:t>
            </w:r>
            <w:r w:rsidRPr="005842C0">
              <w:rPr>
                <w:sz w:val="26"/>
                <w:szCs w:val="26"/>
                <w:lang w:eastAsia="ar-SA"/>
              </w:rPr>
              <w:lastRenderedPageBreak/>
              <w:t>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967717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Общий </w:t>
            </w:r>
            <w:r w:rsidRPr="00967717">
              <w:rPr>
                <w:bCs/>
                <w:sz w:val="26"/>
                <w:szCs w:val="26"/>
              </w:rPr>
              <w:t>объем финансирования муниципальной программы –</w:t>
            </w:r>
            <w:r w:rsidR="00BF517A" w:rsidRPr="00967717">
              <w:rPr>
                <w:color w:val="000000"/>
                <w:sz w:val="26"/>
                <w:szCs w:val="26"/>
              </w:rPr>
              <w:t xml:space="preserve"> </w:t>
            </w:r>
            <w:r w:rsidR="00842C19" w:rsidRPr="00967717">
              <w:rPr>
                <w:color w:val="000000"/>
                <w:sz w:val="26"/>
                <w:szCs w:val="26"/>
              </w:rPr>
              <w:t xml:space="preserve">69475,0 </w:t>
            </w:r>
            <w:r w:rsidRPr="0096771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2019 год – </w:t>
            </w:r>
            <w:r w:rsidR="00D9789A" w:rsidRPr="00967717">
              <w:rPr>
                <w:bCs/>
                <w:sz w:val="26"/>
                <w:szCs w:val="26"/>
              </w:rPr>
              <w:t>7055,1</w:t>
            </w:r>
            <w:r w:rsidRPr="00967717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2020 год – </w:t>
            </w:r>
            <w:r w:rsidR="009125AD" w:rsidRPr="00967717">
              <w:rPr>
                <w:bCs/>
                <w:sz w:val="26"/>
                <w:szCs w:val="26"/>
              </w:rPr>
              <w:t>22854,59</w:t>
            </w:r>
            <w:r w:rsidRPr="00967717">
              <w:rPr>
                <w:bCs/>
                <w:sz w:val="26"/>
                <w:szCs w:val="26"/>
              </w:rPr>
              <w:t xml:space="preserve"> тыс. руб.;</w:t>
            </w:r>
          </w:p>
          <w:p w:rsidR="00557746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2021 год – </w:t>
            </w:r>
            <w:r w:rsidR="00842C19" w:rsidRPr="00967717">
              <w:rPr>
                <w:color w:val="000000"/>
                <w:sz w:val="26"/>
                <w:szCs w:val="26"/>
              </w:rPr>
              <w:t xml:space="preserve">39565,31 </w:t>
            </w:r>
            <w:r w:rsidRPr="00967717">
              <w:rPr>
                <w:bCs/>
                <w:sz w:val="26"/>
                <w:szCs w:val="26"/>
              </w:rPr>
              <w:t>тыс. руб.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в том числе:</w:t>
            </w:r>
          </w:p>
          <w:p w:rsidR="009125AD" w:rsidRPr="00967717" w:rsidRDefault="009062AF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557746" w:rsidRPr="00967717">
              <w:rPr>
                <w:bCs/>
                <w:sz w:val="26"/>
                <w:szCs w:val="26"/>
              </w:rPr>
              <w:t xml:space="preserve">250,51 </w:t>
            </w:r>
            <w:r w:rsidR="009125AD" w:rsidRPr="0096771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9125AD" w:rsidRPr="00967717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2020 год – 200,0 тыс. руб.</w:t>
            </w:r>
          </w:p>
          <w:p w:rsidR="00557746" w:rsidRPr="00967717" w:rsidRDefault="009062AF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2021 год – 50,5</w:t>
            </w:r>
            <w:r w:rsidR="00557746" w:rsidRPr="00967717">
              <w:rPr>
                <w:bCs/>
                <w:sz w:val="26"/>
                <w:szCs w:val="26"/>
              </w:rPr>
              <w:t>1 тыс. руб.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967717">
              <w:rPr>
                <w:bCs/>
                <w:sz w:val="26"/>
                <w:szCs w:val="26"/>
              </w:rPr>
              <w:t>–</w:t>
            </w:r>
            <w:r w:rsidRPr="00967717">
              <w:rPr>
                <w:bCs/>
                <w:sz w:val="26"/>
                <w:szCs w:val="26"/>
              </w:rPr>
              <w:t xml:space="preserve"> </w:t>
            </w:r>
            <w:r w:rsidR="00842C19" w:rsidRPr="00967717">
              <w:rPr>
                <w:color w:val="000000"/>
                <w:szCs w:val="26"/>
              </w:rPr>
              <w:t xml:space="preserve">37172,5 </w:t>
            </w:r>
            <w:r w:rsidRPr="0096771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2019 год – 250</w:t>
            </w:r>
            <w:r w:rsidR="0071060B" w:rsidRPr="00967717">
              <w:rPr>
                <w:bCs/>
                <w:sz w:val="26"/>
                <w:szCs w:val="26"/>
              </w:rPr>
              <w:t>,0 тыс. руб.</w:t>
            </w:r>
            <w:r w:rsidR="00A323C7" w:rsidRPr="00967717">
              <w:rPr>
                <w:bCs/>
                <w:sz w:val="26"/>
                <w:szCs w:val="26"/>
              </w:rPr>
              <w:t>;</w:t>
            </w:r>
          </w:p>
          <w:p w:rsidR="00A812E6" w:rsidRPr="00B5507A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2020 год – </w:t>
            </w:r>
            <w:r w:rsidR="009125AD" w:rsidRPr="00B5507A">
              <w:rPr>
                <w:bCs/>
                <w:sz w:val="26"/>
                <w:szCs w:val="26"/>
              </w:rPr>
              <w:t>13128,9</w:t>
            </w:r>
            <w:r w:rsidRPr="00B5507A">
              <w:rPr>
                <w:bCs/>
                <w:sz w:val="26"/>
                <w:szCs w:val="26"/>
              </w:rPr>
              <w:t xml:space="preserve"> тыс. руб.;</w:t>
            </w:r>
          </w:p>
          <w:p w:rsidR="00557746" w:rsidRPr="00967717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507A">
              <w:rPr>
                <w:bCs/>
                <w:sz w:val="26"/>
                <w:szCs w:val="26"/>
              </w:rPr>
              <w:t xml:space="preserve">2021 год – </w:t>
            </w:r>
            <w:r w:rsidR="00B5507A" w:rsidRPr="00B5507A">
              <w:rPr>
                <w:color w:val="000000"/>
                <w:sz w:val="26"/>
                <w:szCs w:val="26"/>
              </w:rPr>
              <w:t xml:space="preserve">23691,6 </w:t>
            </w:r>
            <w:r w:rsidRPr="00B5507A">
              <w:rPr>
                <w:bCs/>
                <w:sz w:val="26"/>
                <w:szCs w:val="26"/>
              </w:rPr>
              <w:t>тыс. руб</w:t>
            </w:r>
            <w:r w:rsidRPr="00967717">
              <w:rPr>
                <w:bCs/>
                <w:sz w:val="26"/>
                <w:szCs w:val="26"/>
              </w:rPr>
              <w:t>.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- районный бюджет</w:t>
            </w:r>
            <w:r w:rsidR="00A41C1A" w:rsidRPr="00967717">
              <w:rPr>
                <w:bCs/>
                <w:sz w:val="26"/>
                <w:szCs w:val="26"/>
              </w:rPr>
              <w:t xml:space="preserve"> – </w:t>
            </w:r>
            <w:r w:rsidR="00842C19" w:rsidRPr="00967717">
              <w:rPr>
                <w:color w:val="000000"/>
                <w:sz w:val="26"/>
                <w:szCs w:val="26"/>
              </w:rPr>
              <w:t xml:space="preserve">30601,99 </w:t>
            </w:r>
            <w:r w:rsidRPr="0096771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2019 год – </w:t>
            </w:r>
            <w:r w:rsidR="00D9789A" w:rsidRPr="00967717">
              <w:rPr>
                <w:bCs/>
                <w:sz w:val="26"/>
                <w:szCs w:val="26"/>
              </w:rPr>
              <w:t>6315,1</w:t>
            </w:r>
            <w:r w:rsidRPr="00967717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2020 год – </w:t>
            </w:r>
            <w:r w:rsidR="009125AD" w:rsidRPr="00967717">
              <w:rPr>
                <w:bCs/>
                <w:sz w:val="26"/>
                <w:szCs w:val="26"/>
              </w:rPr>
              <w:t>9045,69</w:t>
            </w:r>
            <w:r w:rsidRPr="00967717">
              <w:rPr>
                <w:bCs/>
                <w:sz w:val="26"/>
                <w:szCs w:val="26"/>
              </w:rPr>
              <w:t xml:space="preserve"> тыс. руб.;</w:t>
            </w:r>
          </w:p>
          <w:p w:rsidR="006C3B45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2021 год – </w:t>
            </w:r>
            <w:r w:rsidR="00B5507A" w:rsidRPr="00B5507A">
              <w:rPr>
                <w:color w:val="000000"/>
                <w:sz w:val="26"/>
                <w:szCs w:val="26"/>
              </w:rPr>
              <w:t xml:space="preserve">15343,2 </w:t>
            </w:r>
            <w:r w:rsidRPr="00B5507A">
              <w:rPr>
                <w:bCs/>
                <w:sz w:val="26"/>
                <w:szCs w:val="26"/>
              </w:rPr>
              <w:t>тыс</w:t>
            </w:r>
            <w:r w:rsidRPr="00967717">
              <w:rPr>
                <w:bCs/>
                <w:sz w:val="26"/>
                <w:szCs w:val="26"/>
              </w:rPr>
              <w:t>. руб.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967717">
              <w:rPr>
                <w:bCs/>
                <w:sz w:val="26"/>
                <w:szCs w:val="26"/>
              </w:rPr>
              <w:t xml:space="preserve"> – </w:t>
            </w:r>
            <w:r w:rsidR="00377FD4" w:rsidRPr="00967717">
              <w:rPr>
                <w:bCs/>
                <w:sz w:val="26"/>
                <w:szCs w:val="26"/>
              </w:rPr>
              <w:t>145</w:t>
            </w:r>
            <w:r w:rsidRPr="00967717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967717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967717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2020 год – 48</w:t>
            </w:r>
            <w:r w:rsidR="00E01C2C" w:rsidRPr="00967717">
              <w:rPr>
                <w:bCs/>
                <w:sz w:val="26"/>
                <w:szCs w:val="26"/>
              </w:rPr>
              <w:t>0,0 тыс. руб.;</w:t>
            </w:r>
          </w:p>
          <w:p w:rsidR="00E01C2C" w:rsidRPr="00967717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67717">
              <w:rPr>
                <w:bCs/>
                <w:sz w:val="26"/>
                <w:szCs w:val="26"/>
              </w:rPr>
              <w:t>2021 год – 48</w:t>
            </w:r>
            <w:r w:rsidR="00E01C2C" w:rsidRPr="00967717">
              <w:rPr>
                <w:bCs/>
                <w:sz w:val="26"/>
                <w:szCs w:val="26"/>
              </w:rPr>
              <w:t xml:space="preserve">0,0 тыс. руб. </w:t>
            </w:r>
          </w:p>
          <w:p w:rsidR="00B5507A" w:rsidRPr="009062AF" w:rsidRDefault="00E01C2C" w:rsidP="00B5507A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 xml:space="preserve">библиотек до 6,3 </w:t>
            </w:r>
            <w:r w:rsidRPr="005842C0">
              <w:rPr>
                <w:sz w:val="26"/>
                <w:szCs w:val="26"/>
              </w:rPr>
              <w:lastRenderedPageBreak/>
              <w:t>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 xml:space="preserve">Концепцию долгосрочного социально-экономического развития Российской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Общий объем финансирования муниципальной программы – 69475,0 тыс. руб., в том числе по годам: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2019 год – 7055,1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2020 год – 22854,59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2021 год – 39565,31 тыс. руб.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в том числе: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lastRenderedPageBreak/>
        <w:t>- федеральный бюджет – 250,51 тыс. руб., в том числе по годам: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2020 год – 200,0 тыс. руб.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2021 год – 50,51 тыс. руб.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- краевой бюджет – 37172,5 тыс. руб., в том числе по годам: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2019 год – 250,0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2020 год – 13128,9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2021 год – 23691,6 тыс. руб.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- районный бюджет – 30601,99 тыс. руб., в том числе по годам: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2019 год – 6315,1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2020 год – 9045,69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2021 год – 15343,2 тыс. руб.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 xml:space="preserve">2019 год – 490,0 тыс. руб.; 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>2020 год – 480,0 тыс. руб.;</w:t>
      </w:r>
    </w:p>
    <w:p w:rsidR="00B5507A" w:rsidRPr="00B5507A" w:rsidRDefault="00B5507A" w:rsidP="00B550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507A">
        <w:rPr>
          <w:bCs/>
          <w:sz w:val="26"/>
          <w:szCs w:val="26"/>
        </w:rPr>
        <w:t xml:space="preserve">2021 год – 480,0 тыс. руб. </w:t>
      </w:r>
    </w:p>
    <w:p w:rsidR="00382365" w:rsidRPr="005842C0" w:rsidRDefault="00697633" w:rsidP="00697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7633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  <w:r>
        <w:rPr>
          <w:bCs/>
          <w:sz w:val="26"/>
          <w:szCs w:val="26"/>
        </w:rPr>
        <w:t xml:space="preserve">. </w:t>
      </w:r>
      <w:r w:rsidR="00382365"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</w:t>
      </w:r>
      <w:r w:rsidRPr="005842C0">
        <w:rPr>
          <w:sz w:val="26"/>
          <w:szCs w:val="26"/>
        </w:rPr>
        <w:lastRenderedPageBreak/>
        <w:t>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436C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680505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Наименование</w:t>
            </w:r>
          </w:p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680505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680505" w:rsidTr="00A63E3A">
        <w:trPr>
          <w:trHeight w:val="295"/>
        </w:trPr>
        <w:tc>
          <w:tcPr>
            <w:tcW w:w="565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276"/>
        <w:gridCol w:w="2628"/>
      </w:tblGrid>
      <w:tr w:rsidR="00382365" w:rsidRPr="00680505" w:rsidTr="00C2201C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B4054" w:rsidRDefault="00382365" w:rsidP="0038236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E07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80505" w:rsidTr="00C2201C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25DF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 w:rsidRPr="00A008E6"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361995">
            <w:pPr>
              <w:jc w:val="center"/>
              <w:rPr>
                <w:b/>
                <w:szCs w:val="24"/>
              </w:rPr>
            </w:pPr>
            <w:r w:rsidRPr="00A008E6">
              <w:rPr>
                <w:b/>
                <w:szCs w:val="24"/>
              </w:rPr>
              <w:t>22854,59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842C19" w:rsidP="00270C90">
            <w:pPr>
              <w:jc w:val="center"/>
              <w:rPr>
                <w:b/>
                <w:color w:val="000000"/>
                <w:szCs w:val="24"/>
              </w:rPr>
            </w:pPr>
            <w:r w:rsidRPr="00842C19">
              <w:rPr>
                <w:b/>
                <w:color w:val="000000"/>
                <w:szCs w:val="24"/>
              </w:rPr>
              <w:t>39565</w:t>
            </w:r>
            <w:r w:rsidR="006053AB" w:rsidRPr="00842C19">
              <w:rPr>
                <w:b/>
                <w:color w:val="000000"/>
                <w:szCs w:val="24"/>
              </w:rPr>
              <w:t>,</w:t>
            </w:r>
            <w:r w:rsidR="00B60722" w:rsidRPr="00842C19">
              <w:rPr>
                <w:b/>
                <w:color w:val="000000"/>
                <w:szCs w:val="24"/>
              </w:rPr>
              <w:t>3</w:t>
            </w:r>
            <w:r w:rsidR="000B4054" w:rsidRPr="00842C19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842C19" w:rsidP="00937327">
            <w:pPr>
              <w:jc w:val="center"/>
              <w:rPr>
                <w:b/>
                <w:color w:val="000000"/>
                <w:szCs w:val="24"/>
              </w:rPr>
            </w:pPr>
            <w:r w:rsidRPr="00842C19">
              <w:rPr>
                <w:b/>
                <w:color w:val="000000"/>
                <w:szCs w:val="24"/>
              </w:rPr>
              <w:t>69475</w:t>
            </w:r>
            <w:r w:rsidR="00551022" w:rsidRPr="00842C19">
              <w:rPr>
                <w:b/>
                <w:color w:val="000000"/>
                <w:szCs w:val="24"/>
              </w:rPr>
              <w:t>,</w:t>
            </w:r>
            <w:r w:rsidR="00FE074B" w:rsidRPr="00842C19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972B3E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B35B3E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008E6" w:rsidRDefault="005E2554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008E6" w:rsidRDefault="005E2554" w:rsidP="00361995">
            <w:pPr>
              <w:jc w:val="center"/>
              <w:rPr>
                <w:b/>
                <w:szCs w:val="24"/>
              </w:rPr>
            </w:pPr>
            <w:r w:rsidRPr="00A008E6"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842C19" w:rsidRDefault="00093843" w:rsidP="00270C90">
            <w:pPr>
              <w:jc w:val="center"/>
              <w:rPr>
                <w:b/>
                <w:color w:val="000000"/>
                <w:szCs w:val="24"/>
              </w:rPr>
            </w:pPr>
            <w:r w:rsidRPr="00842C19">
              <w:rPr>
                <w:b/>
                <w:color w:val="000000"/>
                <w:szCs w:val="24"/>
              </w:rPr>
              <w:t>50,5</w:t>
            </w:r>
            <w:r w:rsidR="0025189B" w:rsidRPr="00842C19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842C19" w:rsidRDefault="00B60722" w:rsidP="00270C90">
            <w:pPr>
              <w:jc w:val="center"/>
              <w:rPr>
                <w:b/>
                <w:color w:val="000000"/>
                <w:szCs w:val="24"/>
              </w:rPr>
            </w:pPr>
            <w:r w:rsidRPr="00842C19">
              <w:rPr>
                <w:b/>
                <w:color w:val="000000"/>
                <w:szCs w:val="24"/>
              </w:rPr>
              <w:t>25</w:t>
            </w:r>
            <w:r w:rsidR="00937327" w:rsidRPr="00842C19">
              <w:rPr>
                <w:b/>
                <w:color w:val="000000"/>
                <w:szCs w:val="24"/>
              </w:rPr>
              <w:t>0,</w:t>
            </w:r>
            <w:r w:rsidRPr="00842C19">
              <w:rPr>
                <w:b/>
                <w:color w:val="000000"/>
                <w:szCs w:val="24"/>
              </w:rPr>
              <w:t>5</w:t>
            </w:r>
            <w:r w:rsidR="00FE074B" w:rsidRPr="00842C19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8364C6" w:rsidRDefault="005E2554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5F2B4A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361995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13128,9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387D2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23691</w:t>
            </w:r>
            <w:r w:rsidR="00B60722" w:rsidRPr="00842C19">
              <w:rPr>
                <w:b/>
                <w:color w:val="000000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387D2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37070</w:t>
            </w:r>
            <w:r w:rsidR="00937327" w:rsidRPr="00842C19">
              <w:rPr>
                <w:b/>
                <w:color w:val="000000"/>
                <w:szCs w:val="26"/>
              </w:rPr>
              <w:t>,5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80505" w:rsidTr="00C2201C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0E4DE9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9045,69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387D29" w:rsidP="00B60722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15343</w:t>
            </w:r>
            <w:r w:rsidR="000B4054" w:rsidRPr="00842C19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387D29" w:rsidP="00B60722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30703</w:t>
            </w:r>
            <w:r w:rsidR="00551022" w:rsidRPr="00842C19">
              <w:rPr>
                <w:b/>
                <w:color w:val="000000"/>
                <w:szCs w:val="26"/>
              </w:rPr>
              <w:t>,99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80505" w:rsidTr="00C2201C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0E4DE9" w:rsidP="00361995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48</w:t>
            </w:r>
            <w:r w:rsidR="005F2B4A" w:rsidRPr="00A008E6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842C19">
              <w:rPr>
                <w:b/>
                <w:color w:val="000000"/>
                <w:szCs w:val="26"/>
              </w:rPr>
              <w:t>48</w:t>
            </w:r>
            <w:r w:rsidR="005F2B4A" w:rsidRPr="00842C1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42C19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842C19">
              <w:rPr>
                <w:b/>
                <w:color w:val="000000"/>
                <w:szCs w:val="26"/>
              </w:rPr>
              <w:t>14</w:t>
            </w:r>
            <w:r w:rsidR="00AF2815" w:rsidRPr="00842C19">
              <w:rPr>
                <w:b/>
                <w:color w:val="000000"/>
                <w:szCs w:val="26"/>
              </w:rPr>
              <w:t>5</w:t>
            </w:r>
            <w:r w:rsidRPr="00842C1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80505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8B1716">
            <w:pPr>
              <w:jc w:val="center"/>
              <w:rPr>
                <w:b/>
                <w:szCs w:val="26"/>
              </w:rPr>
            </w:pPr>
            <w:r w:rsidRPr="008364C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80505" w:rsidTr="00C2201C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5F2B4A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F2B4A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5F2B4A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AF2815">
            <w:pPr>
              <w:jc w:val="center"/>
              <w:rPr>
                <w:b/>
              </w:rPr>
            </w:pPr>
            <w:r w:rsidRPr="008364C6">
              <w:rPr>
                <w:b/>
              </w:rPr>
              <w:t>1</w:t>
            </w:r>
            <w:r w:rsidR="00306068" w:rsidRPr="008364C6">
              <w:rPr>
                <w:b/>
              </w:rPr>
              <w:t>0</w:t>
            </w:r>
            <w:r w:rsidRPr="008364C6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</w:t>
            </w:r>
            <w:r w:rsidR="00972B3E" w:rsidRPr="008364C6">
              <w:rPr>
                <w:b/>
                <w:color w:val="000000"/>
                <w:szCs w:val="26"/>
              </w:rPr>
              <w:t>ом</w:t>
            </w:r>
            <w:r w:rsidRPr="008364C6">
              <w:rPr>
                <w:b/>
                <w:color w:val="000000"/>
                <w:szCs w:val="26"/>
              </w:rPr>
              <w:t xml:space="preserve"> ч</w:t>
            </w:r>
            <w:r w:rsidR="00972B3E" w:rsidRPr="008364C6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364C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364C6" w:rsidRDefault="005E5B37" w:rsidP="0036199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</w:t>
            </w:r>
            <w:r w:rsidR="005E5B37"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</w:t>
            </w:r>
            <w:r w:rsidR="00306068" w:rsidRPr="008855D1">
              <w:rPr>
                <w:b/>
                <w:color w:val="000000"/>
                <w:szCs w:val="26"/>
              </w:rPr>
              <w:t>0</w:t>
            </w: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</w:t>
            </w:r>
            <w:r w:rsidR="005E5B37"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AF2815" w:rsidP="00306068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</w:t>
            </w:r>
            <w:r w:rsidR="00306068" w:rsidRPr="008855D1">
              <w:rPr>
                <w:color w:val="000000"/>
                <w:szCs w:val="26"/>
              </w:rPr>
              <w:t>0</w:t>
            </w:r>
            <w:r w:rsidR="005E5B37"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5E5B37" w:rsidRPr="00680505" w:rsidRDefault="005E5B37" w:rsidP="00972B3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4A04FE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FD73A5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4A04FE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</w:t>
            </w:r>
            <w:r w:rsidR="005E5B37"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</w:t>
            </w:r>
            <w:r w:rsidR="005E5B37"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5E5B37" w:rsidRPr="00680505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80505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8855D1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8855D1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613961" w:rsidRPr="00680505" w:rsidTr="00C2201C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364C6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364C6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8364C6" w:rsidRDefault="00613961" w:rsidP="00C51AE7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613961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</w:rPr>
            </w:pPr>
            <w:r w:rsidRPr="008855D1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093843" w:rsidP="00436CA8">
            <w:pPr>
              <w:jc w:val="center"/>
              <w:rPr>
                <w:b/>
              </w:rPr>
            </w:pPr>
            <w:r w:rsidRPr="008855D1">
              <w:rPr>
                <w:b/>
              </w:rPr>
              <w:t>6404</w:t>
            </w:r>
            <w:r w:rsidR="00613961" w:rsidRPr="008855D1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613961" w:rsidRPr="00680505" w:rsidTr="00C2201C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8855D1" w:rsidRDefault="00613961" w:rsidP="00CA487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AF2815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8855D1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8855D1" w:rsidRDefault="00AF2815" w:rsidP="009B0D0E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8855D1" w:rsidRDefault="006B6053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8855D1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F2815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F2815" w:rsidRPr="00680505" w:rsidTr="00C2201C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9B0D0E">
            <w:pPr>
              <w:jc w:val="center"/>
            </w:pPr>
            <w:r w:rsidRPr="008855D1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D34442" w:rsidP="00361995">
            <w:pPr>
              <w:jc w:val="center"/>
            </w:pPr>
            <w:r w:rsidRPr="008855D1">
              <w:t>6404,0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F2815" w:rsidRPr="00680505" w:rsidTr="00C2201C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F2815" w:rsidRPr="00680505" w:rsidTr="00C2201C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8855D1" w:rsidRDefault="00AF2815" w:rsidP="00CA487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29558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9A0A68" w:rsidRPr="00680505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B0D0E" w:rsidP="009B0D0E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D34442" w:rsidP="00C34D61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6695,5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613961" w:rsidP="00C34D61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15742,75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1501</w:t>
            </w:r>
            <w:r w:rsidR="009B0D0E" w:rsidRPr="008855D1">
              <w:rPr>
                <w:color w:val="000000"/>
                <w:szCs w:val="26"/>
              </w:rPr>
              <w:t>,</w:t>
            </w:r>
            <w:r w:rsidRPr="008855D1">
              <w:rPr>
                <w:color w:val="000000"/>
                <w:szCs w:val="26"/>
              </w:rPr>
              <w:t>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680505" w:rsidTr="00C2201C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9B0D0E">
            <w:pPr>
              <w:jc w:val="center"/>
            </w:pPr>
            <w:r w:rsidRPr="008855D1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D34442" w:rsidP="00361995">
            <w:pPr>
              <w:jc w:val="center"/>
            </w:pPr>
            <w:r w:rsidRPr="008855D1">
              <w:t>6393,0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AF66F1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14000,9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.1.2</w:t>
            </w:r>
            <w:r w:rsidR="00CA4875" w:rsidRPr="00680505">
              <w:rPr>
                <w:color w:val="000000"/>
                <w:szCs w:val="26"/>
              </w:rPr>
              <w:t>.</w:t>
            </w:r>
          </w:p>
          <w:p w:rsidR="009A0A68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 xml:space="preserve">.1.3. </w:t>
            </w:r>
          </w:p>
          <w:p w:rsidR="009A0A68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80505" w:rsidTr="00C2201C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 w:rsidR="00FE1E76">
              <w:rPr>
                <w:b/>
                <w:color w:val="000000"/>
                <w:szCs w:val="26"/>
              </w:rPr>
              <w:t>1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680505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</w:t>
            </w:r>
            <w:r w:rsidR="002C32B1" w:rsidRPr="00680505">
              <w:rPr>
                <w:b/>
                <w:color w:val="000000"/>
                <w:szCs w:val="26"/>
              </w:rPr>
              <w:t>3</w:t>
            </w:r>
          </w:p>
          <w:p w:rsidR="00D1389F" w:rsidRPr="00680505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FE130D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3890,5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C2201C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15832</w:t>
            </w:r>
            <w:r w:rsidR="009F5259" w:rsidRPr="009146A5">
              <w:rPr>
                <w:b/>
                <w:szCs w:val="26"/>
              </w:rPr>
              <w:t>,</w:t>
            </w:r>
            <w:r w:rsidR="00DD4D9B" w:rsidRPr="009146A5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C48FE" w:rsidRDefault="00E729EE" w:rsidP="005E4C84">
            <w:pPr>
              <w:jc w:val="center"/>
              <w:rPr>
                <w:b/>
                <w:szCs w:val="26"/>
              </w:rPr>
            </w:pPr>
            <w:r w:rsidRPr="00AC48FE">
              <w:rPr>
                <w:b/>
                <w:szCs w:val="26"/>
              </w:rPr>
              <w:t>18868,45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42C19" w:rsidRDefault="00AF66F1" w:rsidP="008855D1">
            <w:pPr>
              <w:jc w:val="center"/>
              <w:rPr>
                <w:b/>
                <w:szCs w:val="26"/>
              </w:rPr>
            </w:pPr>
            <w:r w:rsidRPr="00842C19">
              <w:rPr>
                <w:b/>
                <w:szCs w:val="26"/>
              </w:rPr>
              <w:t>38</w:t>
            </w:r>
            <w:r w:rsidR="00E729EE" w:rsidRPr="00842C19">
              <w:rPr>
                <w:b/>
                <w:szCs w:val="26"/>
              </w:rPr>
              <w:t>591</w:t>
            </w:r>
            <w:r w:rsidRPr="00842C19">
              <w:rPr>
                <w:b/>
                <w:szCs w:val="26"/>
              </w:rPr>
              <w:t>,</w:t>
            </w:r>
            <w:r w:rsidR="00FE1E76" w:rsidRPr="00842C19">
              <w:rPr>
                <w:b/>
                <w:szCs w:val="26"/>
              </w:rPr>
              <w:t>6</w:t>
            </w:r>
            <w:r w:rsidRPr="00842C19">
              <w:rPr>
                <w:b/>
                <w:szCs w:val="26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FE1E76" w:rsidRDefault="00972B3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E729EE" w:rsidRPr="00680505" w:rsidTr="00C2201C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EE" w:rsidRPr="00680505" w:rsidRDefault="00E729EE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EE" w:rsidRPr="00680505" w:rsidRDefault="00E729EE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729EE" w:rsidRPr="00680505" w:rsidRDefault="00E729EE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680505" w:rsidRDefault="00E729EE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9146A5" w:rsidRDefault="00E729EE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E729EE" w:rsidRDefault="00E729EE" w:rsidP="00AC48FE">
            <w:pPr>
              <w:jc w:val="center"/>
              <w:rPr>
                <w:b/>
                <w:szCs w:val="26"/>
              </w:rPr>
            </w:pPr>
            <w:r w:rsidRPr="00E729EE">
              <w:rPr>
                <w:b/>
                <w:szCs w:val="26"/>
              </w:rPr>
              <w:t>11337,2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AC48FE" w:rsidRDefault="00AC48FE" w:rsidP="00AC48FE">
            <w:pPr>
              <w:jc w:val="center"/>
              <w:rPr>
                <w:b/>
                <w:szCs w:val="26"/>
              </w:rPr>
            </w:pPr>
            <w:r w:rsidRPr="00AC48FE">
              <w:rPr>
                <w:b/>
                <w:szCs w:val="26"/>
              </w:rPr>
              <w:t>10573,0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AC48FE" w:rsidRDefault="00AC48FE" w:rsidP="00AC48FE">
            <w:pPr>
              <w:jc w:val="center"/>
              <w:rPr>
                <w:b/>
                <w:szCs w:val="26"/>
              </w:rPr>
            </w:pPr>
            <w:r w:rsidRPr="00AC48FE">
              <w:rPr>
                <w:b/>
                <w:szCs w:val="26"/>
              </w:rPr>
              <w:t>21910,2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EE" w:rsidRPr="00FE1E76" w:rsidRDefault="00E729E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краевой бюджет</w:t>
            </w:r>
          </w:p>
        </w:tc>
      </w:tr>
      <w:tr w:rsidR="00D1389F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D1389F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C2201C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</w:t>
            </w:r>
            <w:r w:rsidR="00DD4D9B" w:rsidRPr="009146A5">
              <w:rPr>
                <w:b/>
                <w:szCs w:val="26"/>
              </w:rPr>
              <w:t>9</w:t>
            </w:r>
            <w:r w:rsidR="009F5259" w:rsidRPr="009146A5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C48FE" w:rsidRDefault="00AC48FE" w:rsidP="00D04601">
            <w:pPr>
              <w:jc w:val="center"/>
              <w:rPr>
                <w:b/>
                <w:szCs w:val="26"/>
              </w:rPr>
            </w:pPr>
            <w:r w:rsidRPr="00AC48FE">
              <w:rPr>
                <w:b/>
                <w:szCs w:val="26"/>
              </w:rPr>
              <w:t>7895</w:t>
            </w:r>
            <w:r w:rsidR="00E729EE" w:rsidRPr="00AC48FE">
              <w:rPr>
                <w:b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42C19" w:rsidRDefault="008855D1" w:rsidP="00FE1E76">
            <w:pPr>
              <w:jc w:val="center"/>
              <w:rPr>
                <w:b/>
                <w:szCs w:val="26"/>
              </w:rPr>
            </w:pPr>
            <w:r w:rsidRPr="00842C19">
              <w:rPr>
                <w:b/>
                <w:szCs w:val="26"/>
              </w:rPr>
              <w:t>15</w:t>
            </w:r>
            <w:r w:rsidR="00AC48FE">
              <w:rPr>
                <w:b/>
                <w:szCs w:val="26"/>
              </w:rPr>
              <w:t>481</w:t>
            </w:r>
            <w:r w:rsidRPr="00842C19">
              <w:rPr>
                <w:b/>
                <w:szCs w:val="26"/>
              </w:rPr>
              <w:t>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FE1E76" w:rsidRDefault="00D1389F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42C19" w:rsidRDefault="009A0A68" w:rsidP="000A6EDA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42C19" w:rsidRDefault="009A0A68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FE1E76" w:rsidRDefault="009A0A68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42C19" w:rsidRDefault="009A0A68" w:rsidP="000A6EDA">
            <w:pPr>
              <w:jc w:val="center"/>
              <w:rPr>
                <w:b/>
                <w:szCs w:val="26"/>
              </w:rPr>
            </w:pPr>
            <w:r w:rsidRPr="00842C19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42C19" w:rsidRDefault="009A0A68" w:rsidP="00361995">
            <w:pPr>
              <w:jc w:val="center"/>
              <w:rPr>
                <w:b/>
                <w:szCs w:val="26"/>
              </w:rPr>
            </w:pPr>
            <w:r w:rsidRPr="00842C19">
              <w:rPr>
                <w:b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FE1E76" w:rsidRDefault="009A0A68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 xml:space="preserve">внебюджетные </w:t>
            </w:r>
          </w:p>
          <w:p w:rsidR="009A0A68" w:rsidRPr="00FE1E76" w:rsidRDefault="009A0A68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источники</w:t>
            </w:r>
          </w:p>
        </w:tc>
      </w:tr>
      <w:tr w:rsidR="00773B42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773B42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.1. </w:t>
            </w:r>
          </w:p>
          <w:p w:rsidR="00773B42" w:rsidRPr="00680505" w:rsidRDefault="00773B42" w:rsidP="0029558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9146A5">
              <w:rPr>
                <w:b/>
                <w:color w:val="000000"/>
                <w:szCs w:val="26"/>
              </w:rPr>
              <w:t>38</w:t>
            </w:r>
            <w:r w:rsidR="00C260F6" w:rsidRPr="009146A5">
              <w:rPr>
                <w:b/>
                <w:color w:val="000000"/>
                <w:szCs w:val="26"/>
              </w:rPr>
              <w:t>6</w:t>
            </w:r>
            <w:r w:rsidRPr="009146A5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DD4D9B" w:rsidP="00DD4D9B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A33B52" w:rsidP="000A6EDA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18776</w:t>
            </w:r>
            <w:r w:rsidR="006E6147" w:rsidRPr="009146A5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E729EE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38439</w:t>
            </w:r>
            <w:r w:rsidR="00AF66F1" w:rsidRPr="009146A5">
              <w:rPr>
                <w:b/>
                <w:szCs w:val="26"/>
              </w:rPr>
              <w:t>,64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FE1E76" w:rsidRDefault="00972B3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A912F1" w:rsidRPr="00680505" w:rsidTr="00C2201C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2F1" w:rsidRPr="00680505" w:rsidRDefault="00A912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2F1" w:rsidRPr="00680505" w:rsidRDefault="00A912F1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2F1" w:rsidRPr="00680505" w:rsidRDefault="00A912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12F1" w:rsidRPr="00680505" w:rsidRDefault="00A912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9146A5" w:rsidRDefault="00A912F1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9146A5" w:rsidRDefault="00A912F1" w:rsidP="00A912F1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11337,2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A33B52" w:rsidRDefault="00AC48FE" w:rsidP="00A912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</w:t>
            </w:r>
            <w:r w:rsidRPr="00A33B52">
              <w:rPr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A33B52" w:rsidRDefault="00AC48FE" w:rsidP="00AC48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21910</w:t>
            </w:r>
            <w:r w:rsidR="00A33B52" w:rsidRPr="00A33B52">
              <w:rPr>
                <w:szCs w:val="26"/>
              </w:rPr>
              <w:t>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F1" w:rsidRPr="008855D1" w:rsidRDefault="00A912F1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80505" w:rsidTr="00C2201C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34</w:t>
            </w:r>
            <w:r w:rsidR="00C260F6" w:rsidRPr="009146A5">
              <w:rPr>
                <w:color w:val="000000"/>
                <w:szCs w:val="26"/>
              </w:rPr>
              <w:t>6</w:t>
            </w:r>
            <w:r w:rsidR="006A1A6A" w:rsidRPr="009146A5">
              <w:rPr>
                <w:color w:val="000000"/>
                <w:szCs w:val="26"/>
              </w:rPr>
              <w:t>0</w:t>
            </w:r>
            <w:r w:rsidRPr="009146A5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C2201C" w:rsidP="00361995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406</w:t>
            </w:r>
            <w:r w:rsidR="00DD4D9B" w:rsidRPr="009146A5">
              <w:rPr>
                <w:szCs w:val="26"/>
              </w:rPr>
              <w:t>5</w:t>
            </w:r>
            <w:r w:rsidR="009F5259" w:rsidRPr="009146A5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33B52" w:rsidRDefault="00AC48FE" w:rsidP="0030606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7803</w:t>
            </w:r>
            <w:r w:rsidR="003F1E13" w:rsidRPr="00A33B52">
              <w:rPr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33B52" w:rsidRDefault="008855D1" w:rsidP="00FE1E76">
            <w:pPr>
              <w:jc w:val="center"/>
              <w:rPr>
                <w:szCs w:val="26"/>
              </w:rPr>
            </w:pPr>
            <w:r w:rsidRPr="00A33B52">
              <w:rPr>
                <w:szCs w:val="26"/>
              </w:rPr>
              <w:t>15</w:t>
            </w:r>
            <w:r w:rsidR="00AC48FE">
              <w:rPr>
                <w:szCs w:val="26"/>
              </w:rPr>
              <w:t>329</w:t>
            </w:r>
            <w:r w:rsidRPr="00A33B52">
              <w:rPr>
                <w:szCs w:val="26"/>
              </w:rPr>
              <w:t>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8855D1" w:rsidRDefault="00773B42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A33B52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361995">
            <w:pPr>
              <w:jc w:val="center"/>
              <w:rPr>
                <w:szCs w:val="26"/>
              </w:rPr>
            </w:pPr>
            <w:r w:rsidRPr="00A33B52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9146A5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DD4D9B" w:rsidP="00DD4D9B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0F4A4F" w:rsidP="00F906E9">
            <w:pPr>
              <w:jc w:val="center"/>
              <w:rPr>
                <w:b/>
                <w:color w:val="000000"/>
                <w:szCs w:val="26"/>
              </w:rPr>
            </w:pPr>
            <w:r w:rsidRPr="00A33B52">
              <w:rPr>
                <w:b/>
                <w:color w:val="000000"/>
                <w:szCs w:val="26"/>
              </w:rPr>
              <w:t>18</w:t>
            </w:r>
            <w:r w:rsidR="00A33B52">
              <w:rPr>
                <w:b/>
                <w:color w:val="000000"/>
                <w:szCs w:val="26"/>
              </w:rPr>
              <w:t>695</w:t>
            </w:r>
            <w:r w:rsidRPr="00A33B52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F906E9" w:rsidP="00361995">
            <w:pPr>
              <w:jc w:val="center"/>
              <w:rPr>
                <w:b/>
                <w:szCs w:val="26"/>
              </w:rPr>
            </w:pPr>
            <w:r w:rsidRPr="00A33B52">
              <w:rPr>
                <w:b/>
                <w:szCs w:val="26"/>
              </w:rPr>
              <w:t>38</w:t>
            </w:r>
            <w:r w:rsidR="00A33B52">
              <w:rPr>
                <w:b/>
                <w:szCs w:val="26"/>
              </w:rPr>
              <w:t>112</w:t>
            </w:r>
            <w:r w:rsidR="00236E9F" w:rsidRPr="00A33B52">
              <w:rPr>
                <w:b/>
                <w:szCs w:val="26"/>
              </w:rPr>
              <w:t>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972B3E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F42428" w:rsidP="005002E1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113</w:t>
            </w:r>
            <w:r w:rsidR="005002E1" w:rsidRPr="009146A5">
              <w:rPr>
                <w:szCs w:val="2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AC48FE" w:rsidP="000A6E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</w:t>
            </w:r>
            <w:r w:rsidR="00D54B5B" w:rsidRPr="00A33B52">
              <w:rPr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AC48FE" w:rsidP="00460E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21910</w:t>
            </w:r>
            <w:r w:rsidRPr="00A33B52">
              <w:rPr>
                <w:szCs w:val="26"/>
              </w:rPr>
              <w:t>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146A5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146A5" w:rsidRDefault="00C2201C" w:rsidP="00323B82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39</w:t>
            </w:r>
            <w:r w:rsidR="00A017C7" w:rsidRPr="009146A5">
              <w:rPr>
                <w:szCs w:val="2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A33B52" w:rsidRDefault="00AC48FE" w:rsidP="000A6ED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7722</w:t>
            </w:r>
            <w:r w:rsidR="00A33B52">
              <w:rPr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A33B52" w:rsidRDefault="00AC48FE" w:rsidP="00A912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15002</w:t>
            </w:r>
            <w:r w:rsidR="00A33B52" w:rsidRPr="00A33B52">
              <w:rPr>
                <w:szCs w:val="26"/>
              </w:rPr>
              <w:t>,05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8855D1" w:rsidRDefault="00716C1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0A6E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A33B52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33B52" w:rsidRDefault="00CD1A0D" w:rsidP="00361995">
            <w:pPr>
              <w:jc w:val="center"/>
              <w:rPr>
                <w:szCs w:val="26"/>
              </w:rPr>
            </w:pPr>
            <w:r w:rsidRPr="00A33B52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Мероприятие 3.1.2.</w:t>
            </w:r>
          </w:p>
          <w:p w:rsidR="00243808" w:rsidRPr="00093843" w:rsidRDefault="00243808" w:rsidP="00382365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2019 – </w:t>
            </w:r>
          </w:p>
          <w:p w:rsidR="00243808" w:rsidRPr="00093843" w:rsidRDefault="00243808" w:rsidP="008B1716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12124" w:rsidRDefault="00243808" w:rsidP="00243808">
            <w:pPr>
              <w:jc w:val="center"/>
              <w:rPr>
                <w:b/>
                <w:szCs w:val="26"/>
              </w:rPr>
            </w:pPr>
            <w:r w:rsidRPr="00F12124">
              <w:rPr>
                <w:b/>
                <w:szCs w:val="26"/>
              </w:rPr>
              <w:t>42,39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12124" w:rsidRDefault="00243808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C2201C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12124" w:rsidRDefault="00243808" w:rsidP="00243808">
            <w:pPr>
              <w:jc w:val="center"/>
              <w:rPr>
                <w:szCs w:val="26"/>
              </w:rPr>
            </w:pPr>
            <w:r w:rsidRPr="00F12124">
              <w:rPr>
                <w:szCs w:val="26"/>
              </w:rPr>
              <w:t>42,39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093843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642902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D1A0D" w:rsidRPr="00093843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642902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3.1.3.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b/>
                <w:color w:val="000000"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szCs w:val="26"/>
              </w:rPr>
            </w:pPr>
            <w:r w:rsidRPr="00F906E9">
              <w:rPr>
                <w:b/>
                <w:szCs w:val="26"/>
              </w:rPr>
              <w:t>285,0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140E29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906E9" w:rsidRDefault="00243808" w:rsidP="000A6EDA">
            <w:pPr>
              <w:jc w:val="center"/>
              <w:rPr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szCs w:val="26"/>
              </w:rPr>
            </w:pPr>
            <w:r w:rsidRPr="00F906E9">
              <w:rPr>
                <w:szCs w:val="26"/>
              </w:rPr>
              <w:t>285,0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140E29" w:rsidRPr="00680505" w:rsidTr="00140E2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0E29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0E29" w:rsidRPr="00680505" w:rsidRDefault="00140E29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0E29" w:rsidRPr="00680505" w:rsidRDefault="00140E29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0E29" w:rsidRPr="00680505" w:rsidRDefault="00140E29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906E9" w:rsidRDefault="00140E29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906E9" w:rsidRDefault="00140E29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E29" w:rsidRPr="008855D1" w:rsidRDefault="00140E29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140E2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E29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E29" w:rsidRPr="00680505" w:rsidRDefault="00140E29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E29" w:rsidRPr="00680505" w:rsidRDefault="00140E2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680505" w:rsidRDefault="00140E2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906E9" w:rsidRDefault="00140E29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906E9" w:rsidRDefault="00140E29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E29" w:rsidRPr="008855D1" w:rsidRDefault="00140E2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140E29" w:rsidRPr="008855D1" w:rsidRDefault="00140E2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3.2. 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  <w:r>
              <w:rPr>
                <w:color w:val="000000"/>
                <w:szCs w:val="26"/>
              </w:rPr>
              <w:t>.</w:t>
            </w:r>
            <w:r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b/>
                <w:color w:val="000000"/>
                <w:szCs w:val="26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szCs w:val="26"/>
              </w:rPr>
            </w:pPr>
            <w:r w:rsidRPr="00F906E9">
              <w:rPr>
                <w:b/>
                <w:szCs w:val="26"/>
              </w:rPr>
              <w:t>152,0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361995">
            <w:pPr>
              <w:jc w:val="center"/>
              <w:rPr>
                <w:b/>
                <w:szCs w:val="26"/>
              </w:rPr>
            </w:pPr>
            <w:r w:rsidRPr="00F906E9">
              <w:rPr>
                <w:szCs w:val="26"/>
              </w:rPr>
              <w:t>152,0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.2.1.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64A09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0A6EDA">
            <w:pPr>
              <w:jc w:val="center"/>
              <w:rPr>
                <w:b/>
              </w:rPr>
            </w:pPr>
            <w:r w:rsidRPr="00F906E9">
              <w:rPr>
                <w:b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361995">
            <w:pPr>
              <w:jc w:val="center"/>
              <w:rPr>
                <w:b/>
              </w:rPr>
            </w:pPr>
            <w:r w:rsidRPr="00F906E9">
              <w:rPr>
                <w:b/>
              </w:rPr>
              <w:t>129,0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A4875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64A09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243808" w:rsidP="00361995">
            <w:pPr>
              <w:jc w:val="center"/>
              <w:rPr>
                <w:b/>
                <w:szCs w:val="26"/>
              </w:rPr>
            </w:pPr>
            <w:r w:rsidRPr="00F906E9">
              <w:rPr>
                <w:szCs w:val="26"/>
              </w:rPr>
              <w:t>129,0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A05FE2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3.2.1.</w:t>
            </w:r>
          </w:p>
          <w:p w:rsidR="00A05FE2" w:rsidRPr="00680505" w:rsidRDefault="00A05FE2" w:rsidP="00EF5516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Антитеррористическая за</w:t>
            </w:r>
            <w:r w:rsidR="00EF5516">
              <w:rPr>
                <w:color w:val="000000"/>
                <w:szCs w:val="26"/>
              </w:rPr>
              <w:t xml:space="preserve">щита </w:t>
            </w:r>
            <w:r w:rsidR="00EF5516" w:rsidRPr="00680505">
              <w:rPr>
                <w:color w:val="000000"/>
                <w:szCs w:val="26"/>
              </w:rPr>
              <w:t>учреждений культуры</w:t>
            </w:r>
            <w:r w:rsidR="00EF5516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A05FE2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A05FE2" w:rsidRPr="00680505" w:rsidRDefault="00A05FE2" w:rsidP="00A05FE2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FE2" w:rsidRPr="00680505" w:rsidRDefault="00A05FE2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A05FE2">
            <w:pPr>
              <w:jc w:val="center"/>
              <w:rPr>
                <w:b/>
              </w:rPr>
            </w:pPr>
            <w:r w:rsidRPr="00F906E9">
              <w:rPr>
                <w:b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A05FE2">
            <w:pPr>
              <w:jc w:val="center"/>
              <w:rPr>
                <w:b/>
              </w:rPr>
            </w:pPr>
            <w:r w:rsidRPr="00F906E9">
              <w:rPr>
                <w:b/>
              </w:rPr>
              <w:t>19,0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A05FE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  <w:r w:rsidRPr="00F906E9">
              <w:rPr>
                <w:szCs w:val="26"/>
              </w:rPr>
              <w:t>19,0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05FE2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140E29" w:rsidP="00FE1E7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</w:t>
            </w:r>
            <w:r w:rsidR="000F4A4F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4A4F" w:rsidRPr="00EF5516" w:rsidRDefault="000F4A4F" w:rsidP="00FE1E76">
            <w:pPr>
              <w:jc w:val="both"/>
              <w:rPr>
                <w:color w:val="000000"/>
                <w:szCs w:val="26"/>
              </w:rPr>
            </w:pPr>
            <w:r w:rsidRPr="00EF5516">
              <w:rPr>
                <w:color w:val="000000"/>
                <w:szCs w:val="26"/>
              </w:rPr>
              <w:t>Мероприятие 3.2.1.</w:t>
            </w:r>
          </w:p>
          <w:p w:rsidR="000F4A4F" w:rsidRPr="00680505" w:rsidRDefault="00EF5516" w:rsidP="00FE1E76">
            <w:pPr>
              <w:jc w:val="both"/>
              <w:rPr>
                <w:color w:val="000000"/>
                <w:szCs w:val="26"/>
              </w:rPr>
            </w:pPr>
            <w:r w:rsidRPr="00EF5516">
              <w:rPr>
                <w:color w:val="000000"/>
                <w:szCs w:val="26"/>
              </w:rPr>
              <w:t>Ремонт кровли здания МБУК «</w:t>
            </w:r>
            <w:proofErr w:type="spellStart"/>
            <w:r w:rsidRPr="00EF5516">
              <w:rPr>
                <w:color w:val="000000"/>
                <w:szCs w:val="26"/>
              </w:rPr>
              <w:t>Калманскай</w:t>
            </w:r>
            <w:proofErr w:type="spellEnd"/>
            <w:r w:rsidRPr="00EF5516">
              <w:rPr>
                <w:color w:val="000000"/>
                <w:szCs w:val="26"/>
              </w:rPr>
              <w:t xml:space="preserve"> КИЦ»</w:t>
            </w:r>
            <w:r w:rsidR="000F4A4F"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FE1E7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0F4A4F" w:rsidRPr="00680505" w:rsidRDefault="000F4A4F" w:rsidP="00FE1E7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4A4F" w:rsidRPr="00680505" w:rsidRDefault="000F4A4F" w:rsidP="00FE1E7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FE1E76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0F4A4F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FE1E76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3.2.2.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</w:rPr>
            </w:pPr>
            <w:r w:rsidRPr="00F906E9"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</w:rPr>
            </w:pPr>
            <w:r w:rsidRPr="00F906E9">
              <w:rPr>
                <w:b/>
              </w:rPr>
              <w:t>4,0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4,0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5D39CC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5D39CC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24380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0A2682" w:rsidRDefault="00243808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680505" w:rsidTr="00C2201C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140E29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  <w:r w:rsidR="00E66E09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</w:t>
            </w:r>
          </w:p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680505" w:rsidTr="00C2201C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140E2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  <w:r w:rsidR="00AC570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140E2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  <w:r w:rsidR="00AC570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.2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</w:t>
            </w:r>
            <w:r w:rsidR="004D3795" w:rsidRPr="00680505">
              <w:rPr>
                <w:color w:val="000000"/>
                <w:szCs w:val="26"/>
              </w:rPr>
              <w:t xml:space="preserve"> и проведение мастер классов</w:t>
            </w:r>
            <w:r w:rsidRPr="00680505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140E29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24</w:t>
            </w:r>
            <w:r w:rsidR="0005046B"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05046B" w:rsidRPr="00680505" w:rsidRDefault="0005046B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2019 – </w:t>
            </w:r>
          </w:p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631772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100,51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1147,76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364C6" w:rsidRDefault="0005046B" w:rsidP="00382365">
            <w:pPr>
              <w:rPr>
                <w:b/>
                <w:color w:val="000000"/>
                <w:szCs w:val="25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250,51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4"/>
              </w:rPr>
            </w:pPr>
            <w:r w:rsidRPr="008855D1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szCs w:val="25"/>
              </w:rPr>
              <w:t>762,35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  <w:r w:rsidR="0005046B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lastRenderedPageBreak/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 xml:space="preserve">2019– </w:t>
            </w:r>
          </w:p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 xml:space="preserve">Органы местного </w:t>
            </w:r>
            <w:r w:rsidRPr="00680505">
              <w:rPr>
                <w:color w:val="000000"/>
                <w:szCs w:val="25"/>
              </w:rPr>
              <w:lastRenderedPageBreak/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lastRenderedPageBreak/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E26AD0" w:rsidRPr="00680505" w:rsidTr="00C2201C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AD0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  <w:r w:rsidR="00E26AD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snapToGrid w:val="0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5E2554" w:rsidP="00E26AD0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C2201C">
        <w:trPr>
          <w:trHeight w:val="51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E2554" w:rsidRPr="00680505" w:rsidRDefault="005E255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554" w:rsidRPr="00FE074B" w:rsidRDefault="005E255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5E2554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5E255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8855D1" w:rsidRDefault="005E2554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E26AD0" w:rsidRPr="00680505" w:rsidTr="00C2201C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26AD0" w:rsidRPr="00680505" w:rsidTr="00C2201C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F55CA9" w:rsidRPr="00680505" w:rsidTr="00C2201C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8855D1" w:rsidRDefault="00F55CA9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F55CA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8855D1" w:rsidRDefault="00F55CA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F55CA9" w:rsidRPr="008855D1" w:rsidRDefault="00F55CA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140E29" w:rsidP="007A4A28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  <w:r w:rsidR="007A4A28"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 4.2</w:t>
            </w:r>
            <w:r w:rsidR="007A4A28" w:rsidRPr="00093843">
              <w:rPr>
                <w:color w:val="000000"/>
                <w:szCs w:val="26"/>
              </w:rPr>
              <w:t xml:space="preserve">.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300,51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250,0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7A4A28" w:rsidRPr="00680505" w:rsidTr="007A4A28">
        <w:trPr>
          <w:trHeight w:val="27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140E29">
              <w:rPr>
                <w:color w:val="000000"/>
                <w:szCs w:val="26"/>
              </w:rPr>
              <w:t>8</w:t>
            </w:r>
            <w:r w:rsidR="007A4A28" w:rsidRPr="00093843">
              <w:rPr>
                <w:color w:val="000000"/>
                <w:szCs w:val="26"/>
              </w:rPr>
              <w:t>.</w:t>
            </w:r>
          </w:p>
          <w:p w:rsidR="007A4A28" w:rsidRPr="00093843" w:rsidRDefault="007A4A28" w:rsidP="007A4A28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 4.2</w:t>
            </w:r>
            <w:r w:rsidR="007A4A28" w:rsidRPr="00093843">
              <w:rPr>
                <w:color w:val="000000"/>
                <w:szCs w:val="26"/>
              </w:rPr>
              <w:t xml:space="preserve">.1.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2019-2021</w:t>
            </w:r>
          </w:p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</w:t>
            </w:r>
          </w:p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7A4A2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внебюджетные</w:t>
            </w:r>
          </w:p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источники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140E29" w:rsidP="00C96B7B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  <w:r w:rsidR="00E66E09"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E66E09" w:rsidP="00C96B7B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Мероприятие </w:t>
            </w:r>
            <w:r>
              <w:rPr>
                <w:color w:val="000000"/>
                <w:szCs w:val="26"/>
              </w:rPr>
              <w:t>4.2</w:t>
            </w:r>
            <w:r w:rsidRPr="00093843">
              <w:rPr>
                <w:color w:val="000000"/>
                <w:szCs w:val="26"/>
              </w:rPr>
              <w:t xml:space="preserve">.2 </w:t>
            </w:r>
          </w:p>
          <w:p w:rsidR="00E66E09" w:rsidRPr="00093843" w:rsidRDefault="00E66E09" w:rsidP="00C96B7B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  <w:r w:rsidRPr="00093843">
              <w:rPr>
                <w:color w:val="000000"/>
                <w:szCs w:val="26"/>
              </w:rPr>
              <w:lastRenderedPageBreak/>
              <w:t xml:space="preserve">лучших работников сельских учреждений культуры </w:t>
            </w:r>
          </w:p>
          <w:p w:rsidR="00E66E09" w:rsidRPr="00093843" w:rsidRDefault="00E66E09" w:rsidP="00C96B7B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6E09" w:rsidRPr="00093843" w:rsidRDefault="00E66E09" w:rsidP="00C96B7B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lastRenderedPageBreak/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E66E09" w:rsidP="00C96B7B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</w:t>
            </w:r>
            <w:r w:rsidRPr="00093843">
              <w:rPr>
                <w:szCs w:val="26"/>
              </w:rPr>
              <w:lastRenderedPageBreak/>
              <w:t>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t>100,51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C96B7B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E66E0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C96B7B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2B0828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A008E6">
              <w:rPr>
                <w:b/>
                <w:bCs/>
                <w:szCs w:val="26"/>
              </w:rPr>
              <w:t xml:space="preserve">Подпрограмма 5 </w:t>
            </w:r>
            <w:r w:rsidRPr="00A008E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B06ED7" w:rsidRPr="00680505" w:rsidTr="00C2201C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Pr="00680505" w:rsidRDefault="00140E29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</w:t>
            </w:r>
            <w:r w:rsidR="00B06ED7"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Pr="00680505" w:rsidRDefault="00B06ED7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B06ED7" w:rsidRPr="00680505" w:rsidRDefault="00B06ED7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D7" w:rsidRPr="00680505" w:rsidRDefault="00B06ED7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B06ED7" w:rsidRPr="00680505" w:rsidRDefault="00B06ED7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ED7" w:rsidRPr="00680505" w:rsidRDefault="00B06ED7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8855D1" w:rsidRDefault="00B06ED7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B06ED7" w:rsidRDefault="00B06ED7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</w:rPr>
            </w:pPr>
            <w:r w:rsidRPr="002B0828">
              <w:rPr>
                <w:b/>
              </w:rPr>
              <w:t>13854,85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</w:rPr>
            </w:pPr>
            <w:r w:rsidRPr="002B0828">
              <w:rPr>
                <w:b/>
              </w:rPr>
              <w:t>13854,85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ED7" w:rsidRPr="008364C6" w:rsidRDefault="00B06ED7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8855D1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B06ED7" w:rsidRDefault="006053AB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6053AB" w:rsidP="000A6EDA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6053AB" w:rsidP="006053AB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8855D1" w:rsidRDefault="006053AB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06ED7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Pr="00680505" w:rsidRDefault="00B06ED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Pr="00680505" w:rsidRDefault="00B06ED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D7" w:rsidRPr="00680505" w:rsidRDefault="00B06ED7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ED7" w:rsidRPr="00680505" w:rsidRDefault="00B06ED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8855D1" w:rsidRDefault="00B06ED7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B06ED7" w:rsidRDefault="00B06ED7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958,75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958,75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ED7" w:rsidRPr="008855D1" w:rsidRDefault="00B06ED7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8855D1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2B0828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2B0828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8855D1" w:rsidRDefault="0020437D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6053AB" w:rsidRPr="00680505" w:rsidTr="00C2201C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3AB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</w:t>
            </w:r>
            <w:r w:rsidR="00E66E09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B06ED7" w:rsidRDefault="006053AB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2B0828" w:rsidRDefault="00B06ED7" w:rsidP="006053AB">
            <w:pPr>
              <w:jc w:val="center"/>
              <w:rPr>
                <w:b/>
              </w:rPr>
            </w:pPr>
            <w:r w:rsidRPr="002B0828">
              <w:rPr>
                <w:b/>
              </w:rPr>
              <w:t>13854</w:t>
            </w:r>
            <w:r w:rsidR="006053AB" w:rsidRPr="002B0828">
              <w:rPr>
                <w:b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2B0828" w:rsidRDefault="00B06ED7" w:rsidP="006053AB">
            <w:pPr>
              <w:jc w:val="center"/>
              <w:rPr>
                <w:b/>
              </w:rPr>
            </w:pPr>
            <w:r w:rsidRPr="002B0828">
              <w:rPr>
                <w:b/>
              </w:rPr>
              <w:t>13854</w:t>
            </w:r>
            <w:r w:rsidR="006053AB" w:rsidRPr="002B0828">
              <w:rPr>
                <w:b/>
              </w:rPr>
              <w:t>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B06ED7" w:rsidRDefault="006053AB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B06ED7" w:rsidRDefault="006053AB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B06ED7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958,75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2B0828" w:rsidRDefault="00B06ED7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958,75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2C48E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2B0828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2C48EA" w:rsidRPr="00680505" w:rsidTr="002C48E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  <w:r w:rsidR="002C48EA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2C48EA" w:rsidRPr="00680505" w:rsidRDefault="002C48EA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2C48EA" w:rsidRPr="00680505" w:rsidRDefault="002C48EA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b/>
              </w:rPr>
            </w:pPr>
            <w:r w:rsidRPr="002B0828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b/>
              </w:rPr>
            </w:pPr>
            <w:r w:rsidRPr="002B0828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C48EA" w:rsidRPr="005842C0" w:rsidTr="002C48E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C48EA" w:rsidRPr="005842C0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B06ED7" w:rsidRPr="005842C0" w:rsidTr="002C48EA">
        <w:trPr>
          <w:trHeight w:val="38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</w:t>
            </w:r>
            <w:r w:rsidR="00B06ED7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ED7" w:rsidRDefault="00B06ED7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5.1.2</w:t>
            </w:r>
            <w:r w:rsidRPr="00680505">
              <w:rPr>
                <w:color w:val="000000"/>
                <w:szCs w:val="26"/>
              </w:rPr>
              <w:t>.</w:t>
            </w:r>
          </w:p>
          <w:p w:rsidR="00B06ED7" w:rsidRPr="00680505" w:rsidRDefault="008E49FF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Подготовка к отопительному сезону, ремонт</w:t>
            </w:r>
            <w:r w:rsidR="00B06ED7">
              <w:rPr>
                <w:color w:val="000000"/>
                <w:szCs w:val="26"/>
              </w:rPr>
              <w:t xml:space="preserve"> системы отопления здания МБУ ДО «Калманская детская </w:t>
            </w:r>
            <w:r w:rsidR="00B06ED7">
              <w:rPr>
                <w:color w:val="000000"/>
                <w:szCs w:val="26"/>
              </w:rPr>
              <w:lastRenderedPageBreak/>
              <w:t xml:space="preserve">музыкальная школа» </w:t>
            </w:r>
          </w:p>
          <w:p w:rsidR="00B06ED7" w:rsidRPr="00680505" w:rsidRDefault="00B06ED7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D7" w:rsidRPr="00680505" w:rsidRDefault="00B06ED7" w:rsidP="00174CAB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B06ED7" w:rsidRPr="00680505" w:rsidRDefault="00B06ED7" w:rsidP="00174CAB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2C48EA" w:rsidRDefault="00B06ED7" w:rsidP="00382365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2C48EA">
              <w:rPr>
                <w:color w:val="000000"/>
                <w:szCs w:val="26"/>
              </w:rPr>
              <w:t>омитет по культуре, делам молодежи и спорту</w:t>
            </w:r>
          </w:p>
          <w:p w:rsidR="00B06ED7" w:rsidRPr="002C48EA" w:rsidRDefault="00B06ED7" w:rsidP="00382365">
            <w:pPr>
              <w:snapToGrid w:val="0"/>
              <w:rPr>
                <w:color w:val="000000"/>
                <w:szCs w:val="26"/>
              </w:rPr>
            </w:pPr>
            <w:r w:rsidRPr="002C48EA">
              <w:rPr>
                <w:color w:val="000000"/>
                <w:szCs w:val="26"/>
              </w:rPr>
              <w:t xml:space="preserve">МБУ ДО «Калманская детская </w:t>
            </w:r>
            <w:r w:rsidRPr="002C48EA">
              <w:rPr>
                <w:color w:val="000000"/>
                <w:szCs w:val="26"/>
              </w:rPr>
              <w:lastRenderedPageBreak/>
              <w:t>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680505" w:rsidRDefault="00B06ED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B06ED7" w:rsidRDefault="00B06ED7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2B0828" w:rsidRDefault="00B06ED7" w:rsidP="007C671B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b/>
                <w:color w:val="000000"/>
                <w:szCs w:val="26"/>
              </w:rPr>
              <w:t>280,0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D7" w:rsidRPr="00680505" w:rsidRDefault="00B06ED7" w:rsidP="002C48EA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06ED7">
            <w:pPr>
              <w:jc w:val="center"/>
              <w:rPr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280</w:t>
            </w:r>
            <w:r w:rsidR="00B06ED7" w:rsidRPr="002B0828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B06ED7" w:rsidP="00B06ED7">
            <w:pPr>
              <w:jc w:val="center"/>
              <w:rPr>
                <w:b/>
                <w:color w:val="000000"/>
                <w:szCs w:val="26"/>
              </w:rPr>
            </w:pPr>
            <w:r w:rsidRPr="002B0828">
              <w:rPr>
                <w:color w:val="000000"/>
                <w:szCs w:val="26"/>
              </w:rPr>
              <w:t>280,0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C48EA" w:rsidRPr="005842C0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7C671B" w:rsidP="003823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финансовых ресурсов,</w:t>
      </w:r>
      <w:r w:rsidR="00382365" w:rsidRPr="005842C0">
        <w:rPr>
          <w:sz w:val="28"/>
          <w:szCs w:val="28"/>
        </w:rPr>
        <w:t xml:space="preserve">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530F41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F41" w:rsidRPr="00335ACC" w:rsidRDefault="00530F41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22854,59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39565,31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69475,0</w:t>
            </w:r>
          </w:p>
        </w:tc>
      </w:tr>
      <w:tr w:rsidR="00530F41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F41" w:rsidRPr="00335ACC" w:rsidRDefault="00530F41" w:rsidP="003823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200,0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50,51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250,51</w:t>
            </w:r>
          </w:p>
        </w:tc>
      </w:tr>
      <w:tr w:rsidR="00530F41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842C0" w:rsidRDefault="00530F41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530F41" w:rsidP="00243808">
            <w:pPr>
              <w:jc w:val="center"/>
              <w:rPr>
                <w:szCs w:val="24"/>
              </w:rPr>
            </w:pPr>
            <w:r w:rsidRPr="00A5308E">
              <w:rPr>
                <w:szCs w:val="24"/>
              </w:rPr>
              <w:t>13128,9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A5308E" w:rsidP="00AC48FE">
            <w:pPr>
              <w:jc w:val="center"/>
              <w:rPr>
                <w:color w:val="000000"/>
                <w:szCs w:val="24"/>
              </w:rPr>
            </w:pPr>
            <w:r w:rsidRPr="00A5308E">
              <w:rPr>
                <w:color w:val="000000"/>
                <w:szCs w:val="24"/>
              </w:rPr>
              <w:t>23691,6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A5308E">
              <w:rPr>
                <w:color w:val="000000"/>
                <w:szCs w:val="24"/>
              </w:rPr>
              <w:t>37172,5</w:t>
            </w:r>
          </w:p>
        </w:tc>
      </w:tr>
      <w:tr w:rsidR="00530F41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842C0" w:rsidRDefault="00530F41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530F41" w:rsidP="00243808">
            <w:pPr>
              <w:jc w:val="center"/>
              <w:rPr>
                <w:szCs w:val="24"/>
              </w:rPr>
            </w:pPr>
            <w:r w:rsidRPr="00A5308E">
              <w:rPr>
                <w:szCs w:val="24"/>
              </w:rPr>
              <w:t>9045,69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A5308E" w:rsidP="00AC48FE">
            <w:pPr>
              <w:jc w:val="center"/>
              <w:rPr>
                <w:color w:val="000000"/>
                <w:szCs w:val="24"/>
              </w:rPr>
            </w:pPr>
            <w:r w:rsidRPr="00A5308E">
              <w:rPr>
                <w:color w:val="000000"/>
                <w:szCs w:val="26"/>
              </w:rPr>
              <w:t>15343,2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A5308E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A5308E">
              <w:rPr>
                <w:color w:val="000000"/>
                <w:szCs w:val="24"/>
              </w:rPr>
              <w:t>30601,99</w:t>
            </w:r>
          </w:p>
        </w:tc>
      </w:tr>
      <w:tr w:rsidR="00530F41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842C0" w:rsidRDefault="00530F41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24380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</w:p>
        </w:tc>
      </w:tr>
      <w:tr w:rsidR="00530F41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842C0" w:rsidRDefault="00530F41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530F41" w:rsidRPr="005842C0" w:rsidRDefault="00530F41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92727A" w:rsidRDefault="00530F41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41" w:rsidRPr="00530F41" w:rsidRDefault="00530F41" w:rsidP="00AC48FE">
            <w:pPr>
              <w:jc w:val="center"/>
              <w:rPr>
                <w:color w:val="000000"/>
                <w:szCs w:val="24"/>
              </w:rPr>
            </w:pPr>
            <w:r w:rsidRPr="00530F41">
              <w:rPr>
                <w:color w:val="000000"/>
                <w:szCs w:val="24"/>
              </w:rPr>
              <w:t>1450,0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5842C0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F15B8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</w:t>
      </w:r>
      <w:r w:rsidRPr="005842C0">
        <w:rPr>
          <w:color w:val="000000"/>
          <w:sz w:val="26"/>
          <w:szCs w:val="26"/>
        </w:rPr>
        <w:lastRenderedPageBreak/>
        <w:t>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A008E6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A008E6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–35,0 тыс. рублей;</w:t>
      </w:r>
    </w:p>
    <w:p w:rsidR="00382365" w:rsidRPr="005842C0" w:rsidRDefault="008F65B7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–35</w:t>
      </w:r>
      <w:r w:rsidR="00382365" w:rsidRPr="005842C0">
        <w:rPr>
          <w:sz w:val="26"/>
          <w:szCs w:val="26"/>
        </w:rPr>
        <w:t>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F76F3E">
              <w:rPr>
                <w:sz w:val="26"/>
                <w:szCs w:val="26"/>
              </w:rPr>
              <w:t>15775,75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– </w:t>
            </w:r>
            <w:r w:rsidR="00BE0C5F" w:rsidRPr="005842C0">
              <w:rPr>
                <w:bCs/>
                <w:sz w:val="26"/>
                <w:szCs w:val="26"/>
              </w:rPr>
              <w:t>1501,85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BE0C5F" w:rsidRPr="005842C0">
              <w:rPr>
                <w:bCs/>
                <w:sz w:val="26"/>
                <w:szCs w:val="26"/>
              </w:rPr>
              <w:t>1279,35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222,5 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76F3E">
              <w:rPr>
                <w:sz w:val="26"/>
                <w:szCs w:val="26"/>
              </w:rPr>
              <w:t>14033,9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FA1185">
              <w:rPr>
                <w:sz w:val="26"/>
                <w:szCs w:val="26"/>
              </w:rPr>
              <w:t>2730,6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4899,3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F76F3E">
              <w:rPr>
                <w:sz w:val="26"/>
                <w:szCs w:val="26"/>
              </w:rPr>
              <w:t>6404,0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240,0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80,0 тыс. руб.;</w:t>
            </w:r>
          </w:p>
          <w:p w:rsidR="00521E74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A008E6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</w:t>
      </w:r>
      <w:r w:rsidRPr="005842C0">
        <w:rPr>
          <w:sz w:val="26"/>
          <w:szCs w:val="26"/>
        </w:rPr>
        <w:lastRenderedPageBreak/>
        <w:t>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A008E6" w:rsidRDefault="00382365" w:rsidP="00A008E6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A008E6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sz w:val="26"/>
          <w:szCs w:val="26"/>
        </w:rPr>
        <w:t>Общий объем финансирования подпрограммы 2 составляет  15775,75 тыс. руб.</w:t>
      </w:r>
      <w:r w:rsidRPr="00F76F3E">
        <w:rPr>
          <w:bCs/>
          <w:sz w:val="26"/>
          <w:szCs w:val="26"/>
        </w:rPr>
        <w:t>, в том числе: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- краевой бюджет – 1501,85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1279,35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222,5 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районный бюджет – </w:t>
      </w:r>
      <w:r w:rsidRPr="00F76F3E">
        <w:rPr>
          <w:sz w:val="26"/>
          <w:szCs w:val="26"/>
        </w:rPr>
        <w:t xml:space="preserve">14033,9 </w:t>
      </w:r>
      <w:r w:rsidRPr="00F76F3E">
        <w:rPr>
          <w:bCs/>
          <w:sz w:val="26"/>
          <w:szCs w:val="26"/>
        </w:rPr>
        <w:t>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2019 год – </w:t>
      </w:r>
      <w:r w:rsidRPr="00F76F3E">
        <w:rPr>
          <w:sz w:val="26"/>
          <w:szCs w:val="26"/>
        </w:rPr>
        <w:t xml:space="preserve">2730,6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lastRenderedPageBreak/>
        <w:t xml:space="preserve">2020 год – </w:t>
      </w:r>
      <w:r w:rsidRPr="00F76F3E">
        <w:rPr>
          <w:sz w:val="26"/>
          <w:szCs w:val="26"/>
        </w:rPr>
        <w:t xml:space="preserve">4899,3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2021 год – </w:t>
      </w:r>
      <w:r w:rsidRPr="00F76F3E">
        <w:rPr>
          <w:sz w:val="26"/>
          <w:szCs w:val="26"/>
        </w:rPr>
        <w:t xml:space="preserve">6404,0 </w:t>
      </w:r>
      <w:r w:rsidRPr="00F76F3E">
        <w:rPr>
          <w:bCs/>
          <w:sz w:val="26"/>
          <w:szCs w:val="26"/>
        </w:rPr>
        <w:t>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внебюджетные источники – </w:t>
      </w:r>
      <w:r w:rsidRPr="00F76F3E">
        <w:rPr>
          <w:sz w:val="26"/>
          <w:szCs w:val="26"/>
        </w:rPr>
        <w:t>240,0</w:t>
      </w:r>
      <w:r w:rsidRPr="00F76F3E">
        <w:rPr>
          <w:bCs/>
          <w:sz w:val="26"/>
          <w:szCs w:val="26"/>
        </w:rPr>
        <w:t xml:space="preserve"> 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2019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промыслах и ремеслах, с целью их </w:t>
            </w:r>
            <w:r w:rsidRPr="005842C0">
              <w:rPr>
                <w:sz w:val="26"/>
                <w:szCs w:val="26"/>
              </w:rPr>
              <w:lastRenderedPageBreak/>
              <w:t>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C2267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66693E" w:rsidRPr="005842C0">
              <w:rPr>
                <w:sz w:val="26"/>
                <w:szCs w:val="26"/>
              </w:rPr>
              <w:t xml:space="preserve">бщий </w:t>
            </w:r>
            <w:r w:rsidR="0066693E" w:rsidRPr="009C2267">
              <w:rPr>
                <w:sz w:val="26"/>
                <w:szCs w:val="26"/>
              </w:rPr>
              <w:t xml:space="preserve">объем финансирования подпрограммы 3 составляет  </w:t>
            </w:r>
            <w:r w:rsidR="009C2267" w:rsidRPr="009C2267">
              <w:rPr>
                <w:sz w:val="26"/>
                <w:szCs w:val="26"/>
              </w:rPr>
              <w:t xml:space="preserve">38591,64 </w:t>
            </w:r>
            <w:r w:rsidR="0066693E" w:rsidRPr="009C2267">
              <w:rPr>
                <w:sz w:val="26"/>
                <w:szCs w:val="26"/>
              </w:rPr>
              <w:t>тыс. руб., в том числе:</w:t>
            </w:r>
          </w:p>
          <w:p w:rsidR="0066693E" w:rsidRPr="009C2267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 xml:space="preserve">- краевой бюджет </w:t>
            </w:r>
            <w:r w:rsidR="00AE6B5C" w:rsidRPr="009C2267">
              <w:rPr>
                <w:sz w:val="26"/>
                <w:szCs w:val="26"/>
              </w:rPr>
              <w:t>–</w:t>
            </w:r>
            <w:r w:rsidRPr="009C2267">
              <w:rPr>
                <w:sz w:val="26"/>
                <w:szCs w:val="26"/>
              </w:rPr>
              <w:t xml:space="preserve"> </w:t>
            </w:r>
            <w:r w:rsidR="009C2267" w:rsidRPr="009C2267">
              <w:rPr>
                <w:sz w:val="26"/>
                <w:szCs w:val="26"/>
              </w:rPr>
              <w:t xml:space="preserve">22012,2 </w:t>
            </w:r>
            <w:r w:rsidRPr="009C2267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9C2267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 xml:space="preserve">2020 год – </w:t>
            </w:r>
            <w:r w:rsidR="00752012" w:rsidRPr="009C2267">
              <w:rPr>
                <w:sz w:val="26"/>
                <w:szCs w:val="26"/>
              </w:rPr>
              <w:t>113</w:t>
            </w:r>
            <w:r w:rsidR="00D51430" w:rsidRPr="009C2267">
              <w:rPr>
                <w:sz w:val="26"/>
                <w:szCs w:val="26"/>
              </w:rPr>
              <w:t>37,2</w:t>
            </w:r>
            <w:r w:rsidRPr="009C2267">
              <w:rPr>
                <w:sz w:val="26"/>
                <w:szCs w:val="26"/>
              </w:rPr>
              <w:t xml:space="preserve"> тыс. руб.;</w:t>
            </w:r>
          </w:p>
          <w:p w:rsidR="00451C85" w:rsidRPr="009C2267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 xml:space="preserve">2021 год – </w:t>
            </w:r>
            <w:r w:rsidR="004D19E7" w:rsidRPr="004D19E7">
              <w:rPr>
                <w:sz w:val="26"/>
                <w:szCs w:val="26"/>
              </w:rPr>
              <w:t xml:space="preserve">10573,0 </w:t>
            </w:r>
            <w:r w:rsidRPr="004D19E7">
              <w:rPr>
                <w:sz w:val="26"/>
                <w:szCs w:val="26"/>
              </w:rPr>
              <w:t>тыс</w:t>
            </w:r>
            <w:r w:rsidRPr="009C2267">
              <w:rPr>
                <w:sz w:val="26"/>
                <w:szCs w:val="26"/>
              </w:rPr>
              <w:t>. руб.;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- районный бюджет</w:t>
            </w:r>
            <w:r w:rsidR="00595055" w:rsidRPr="009C2267">
              <w:rPr>
                <w:sz w:val="26"/>
                <w:szCs w:val="26"/>
              </w:rPr>
              <w:t xml:space="preserve"> – </w:t>
            </w:r>
            <w:r w:rsidR="009C2267" w:rsidRPr="009C2267">
              <w:rPr>
                <w:color w:val="000000"/>
                <w:sz w:val="26"/>
                <w:szCs w:val="26"/>
              </w:rPr>
              <w:t xml:space="preserve">15379,44 </w:t>
            </w:r>
            <w:r w:rsidRPr="009C2267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2019 год – 3490,5</w:t>
            </w:r>
            <w:r w:rsidR="00451C85" w:rsidRPr="009C2267">
              <w:rPr>
                <w:sz w:val="26"/>
                <w:szCs w:val="26"/>
              </w:rPr>
              <w:t xml:space="preserve"> </w:t>
            </w:r>
            <w:r w:rsidRPr="009C2267">
              <w:rPr>
                <w:sz w:val="26"/>
                <w:szCs w:val="26"/>
              </w:rPr>
              <w:t>тыс. руб.;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 xml:space="preserve">2020 год – </w:t>
            </w:r>
            <w:r w:rsidR="00752012" w:rsidRPr="009C2267">
              <w:rPr>
                <w:sz w:val="26"/>
                <w:szCs w:val="26"/>
              </w:rPr>
              <w:t>4095</w:t>
            </w:r>
            <w:r w:rsidR="00D51430" w:rsidRPr="009C2267">
              <w:rPr>
                <w:sz w:val="26"/>
                <w:szCs w:val="26"/>
              </w:rPr>
              <w:t>,49</w:t>
            </w:r>
            <w:r w:rsidR="00451C85" w:rsidRPr="009C2267">
              <w:rPr>
                <w:sz w:val="26"/>
                <w:szCs w:val="26"/>
              </w:rPr>
              <w:t xml:space="preserve"> </w:t>
            </w:r>
            <w:r w:rsidRPr="009C2267">
              <w:rPr>
                <w:sz w:val="26"/>
                <w:szCs w:val="26"/>
              </w:rPr>
              <w:t>тыс. руб.;</w:t>
            </w:r>
          </w:p>
          <w:p w:rsidR="009146A5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 xml:space="preserve">2021 год – </w:t>
            </w:r>
            <w:r w:rsidR="004D19E7" w:rsidRPr="004D19E7">
              <w:rPr>
                <w:color w:val="000000"/>
                <w:sz w:val="26"/>
                <w:szCs w:val="26"/>
              </w:rPr>
              <w:t xml:space="preserve">7895,45 </w:t>
            </w:r>
            <w:r w:rsidRPr="004D19E7">
              <w:rPr>
                <w:sz w:val="26"/>
                <w:szCs w:val="26"/>
              </w:rPr>
              <w:t>тыс</w:t>
            </w:r>
            <w:r w:rsidRPr="009C2267">
              <w:rPr>
                <w:sz w:val="26"/>
                <w:szCs w:val="26"/>
              </w:rPr>
              <w:t>. руб.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- внебюджетные источники</w:t>
            </w:r>
            <w:r w:rsidR="00595055" w:rsidRPr="009C2267">
              <w:rPr>
                <w:sz w:val="26"/>
                <w:szCs w:val="26"/>
              </w:rPr>
              <w:t xml:space="preserve"> – </w:t>
            </w:r>
            <w:r w:rsidRPr="009C2267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2019 год – 400,0 тыс. руб.;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2020 год – 400,0 тыс. руб.;</w:t>
            </w:r>
          </w:p>
          <w:p w:rsidR="0066693E" w:rsidRPr="009C226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C2267">
              <w:rPr>
                <w:sz w:val="26"/>
                <w:szCs w:val="26"/>
              </w:rPr>
              <w:t>2021 год – 400,0 тыс. руб.</w:t>
            </w:r>
          </w:p>
          <w:p w:rsidR="004D19E7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B4FF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A008E6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</w:t>
      </w:r>
      <w:proofErr w:type="spellStart"/>
      <w:r w:rsidRPr="005842C0">
        <w:rPr>
          <w:bCs/>
          <w:color w:val="000000"/>
          <w:sz w:val="26"/>
          <w:szCs w:val="26"/>
        </w:rPr>
        <w:t>Калманском</w:t>
      </w:r>
      <w:proofErr w:type="spellEnd"/>
      <w:r w:rsidRPr="005842C0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BE3DBE" w:rsidRDefault="00BE3DBE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</w:t>
      </w:r>
      <w:r w:rsidRPr="005842C0">
        <w:rPr>
          <w:color w:val="000000"/>
          <w:sz w:val="26"/>
          <w:szCs w:val="26"/>
        </w:rPr>
        <w:lastRenderedPageBreak/>
        <w:t xml:space="preserve">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Общий объем финансирования подпрограммы 3 составляет  38591,64 тыс. руб., в том числе: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- краевой бюджет – 22012,2 тыс. руб., в том числе по годам: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2020 год – 11337,2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2021 год – 10573,0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- районный бюджет – 15379,44 тыс. руб., в том числе по годам: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2019 год – 3490,5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2020 год – 4095,49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2021 год – 7895,45 тыс. руб.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- внебюджетные источники – 1200,0 тыс. руб., в том числе по годам: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2019 год – 400,0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2020 год – 400,0 тыс. руб.;</w:t>
      </w:r>
    </w:p>
    <w:p w:rsidR="00DD217F" w:rsidRPr="00DD217F" w:rsidRDefault="00DD217F" w:rsidP="00DD217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D217F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B4FFB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</w:t>
            </w:r>
            <w:r w:rsidR="00382365" w:rsidRPr="005B4FFB">
              <w:rPr>
                <w:sz w:val="26"/>
                <w:szCs w:val="26"/>
              </w:rPr>
              <w:t xml:space="preserve">объем финансирования подпрограммы 4 составляет  </w:t>
            </w:r>
            <w:r w:rsidR="005B4FFB" w:rsidRPr="005B4FFB">
              <w:rPr>
                <w:color w:val="000000"/>
                <w:szCs w:val="25"/>
              </w:rPr>
              <w:t xml:space="preserve">1147,76 </w:t>
            </w:r>
            <w:r w:rsidR="00382365" w:rsidRPr="005B4FFB">
              <w:rPr>
                <w:sz w:val="26"/>
                <w:szCs w:val="26"/>
              </w:rPr>
              <w:t>тыс. руб.</w:t>
            </w:r>
            <w:r w:rsidR="00382365" w:rsidRPr="005B4FFB">
              <w:rPr>
                <w:bCs/>
                <w:sz w:val="26"/>
                <w:szCs w:val="26"/>
              </w:rPr>
              <w:t>, в том числе:</w:t>
            </w:r>
          </w:p>
          <w:p w:rsidR="00F02CDA" w:rsidRPr="005B4FFB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федеральный бюджет – 25</w:t>
            </w:r>
            <w:r w:rsidR="00F02CDA" w:rsidRPr="005B4FFB">
              <w:rPr>
                <w:bCs/>
                <w:sz w:val="26"/>
                <w:szCs w:val="26"/>
              </w:rPr>
              <w:t>0,</w:t>
            </w:r>
            <w:r w:rsidRPr="005B4FFB">
              <w:rPr>
                <w:bCs/>
                <w:sz w:val="26"/>
                <w:szCs w:val="26"/>
              </w:rPr>
              <w:t>51</w:t>
            </w:r>
            <w:r w:rsidR="00F02CDA" w:rsidRPr="005B4FF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F02CDA" w:rsidRPr="005B4FFB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2020 год – 200,0 тыс. руб.,</w:t>
            </w:r>
          </w:p>
          <w:p w:rsidR="008429A6" w:rsidRPr="005B4FFB" w:rsidRDefault="008429A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B4FFB">
              <w:rPr>
                <w:sz w:val="26"/>
                <w:szCs w:val="26"/>
              </w:rPr>
              <w:t>2021 год – 50,51 тыс. руб.;</w:t>
            </w:r>
          </w:p>
          <w:p w:rsidR="007F6A77" w:rsidRPr="005B4FFB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B4FFB">
              <w:rPr>
                <w:bCs/>
                <w:sz w:val="26"/>
                <w:szCs w:val="26"/>
              </w:rPr>
              <w:t xml:space="preserve">– </w:t>
            </w:r>
            <w:r w:rsidR="005B4FFB" w:rsidRPr="005B4FFB">
              <w:rPr>
                <w:bCs/>
                <w:sz w:val="26"/>
                <w:szCs w:val="26"/>
              </w:rPr>
              <w:t xml:space="preserve">762,35 </w:t>
            </w:r>
            <w:r w:rsidR="00A9434F" w:rsidRPr="005B4FF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5B4FFB" w:rsidRPr="005B4FFB" w:rsidRDefault="005B4FF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250,0 тыс. руб.;</w:t>
            </w:r>
          </w:p>
          <w:p w:rsidR="00A9434F" w:rsidRPr="005B4FFB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2020 год – </w:t>
            </w:r>
            <w:r w:rsidR="006E7D2C" w:rsidRPr="005B4FFB">
              <w:rPr>
                <w:bCs/>
                <w:sz w:val="26"/>
                <w:szCs w:val="26"/>
              </w:rPr>
              <w:t>512,35</w:t>
            </w:r>
            <w:r w:rsidRPr="005B4FFB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районный бюджет</w:t>
            </w:r>
            <w:r w:rsidR="00595055" w:rsidRPr="005B4FFB">
              <w:rPr>
                <w:bCs/>
                <w:sz w:val="26"/>
                <w:szCs w:val="26"/>
              </w:rPr>
              <w:t xml:space="preserve"> – </w:t>
            </w:r>
            <w:r w:rsidR="00D51430" w:rsidRPr="005B4FFB">
              <w:rPr>
                <w:bCs/>
                <w:sz w:val="26"/>
                <w:szCs w:val="26"/>
              </w:rPr>
              <w:t>12</w:t>
            </w:r>
            <w:r w:rsidR="00F02CDA" w:rsidRPr="005B4FFB">
              <w:rPr>
                <w:bCs/>
                <w:sz w:val="26"/>
                <w:szCs w:val="26"/>
              </w:rPr>
              <w:t>4,9</w:t>
            </w:r>
            <w:r w:rsidRPr="005B4FF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2020 год – </w:t>
            </w:r>
            <w:r w:rsidR="00F02CDA" w:rsidRPr="005B4FFB">
              <w:rPr>
                <w:bCs/>
                <w:sz w:val="26"/>
                <w:szCs w:val="26"/>
              </w:rPr>
              <w:t>15,9</w:t>
            </w:r>
            <w:r w:rsidRPr="005B4FFB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2021 год – </w:t>
            </w:r>
            <w:r w:rsidR="00D60B6A" w:rsidRPr="005B4FFB">
              <w:rPr>
                <w:bCs/>
                <w:sz w:val="26"/>
                <w:szCs w:val="26"/>
              </w:rPr>
              <w:t>50</w:t>
            </w:r>
            <w:r w:rsidRPr="005B4FFB">
              <w:rPr>
                <w:bCs/>
                <w:sz w:val="26"/>
                <w:szCs w:val="26"/>
              </w:rPr>
              <w:t>,0 тыс. руб.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B4FFB">
              <w:rPr>
                <w:bCs/>
                <w:sz w:val="26"/>
                <w:szCs w:val="26"/>
              </w:rPr>
              <w:t xml:space="preserve"> –</w:t>
            </w:r>
            <w:r w:rsidR="0020437D" w:rsidRPr="005B4FFB">
              <w:rPr>
                <w:bCs/>
                <w:sz w:val="26"/>
                <w:szCs w:val="26"/>
              </w:rPr>
              <w:t xml:space="preserve"> 1</w:t>
            </w:r>
            <w:r w:rsidRPr="005B4FFB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B4FFB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10,0 тыс. руб.</w:t>
            </w:r>
          </w:p>
          <w:p w:rsidR="005B4FFB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A008E6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A008E6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5842C0">
        <w:rPr>
          <w:sz w:val="26"/>
          <w:szCs w:val="26"/>
          <w:lang w:eastAsia="ar-SA"/>
        </w:rPr>
        <w:t>Калманский</w:t>
      </w:r>
      <w:proofErr w:type="spellEnd"/>
      <w:r w:rsidRPr="005842C0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EC3137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>обеспечение сохранности и использования объектов культурного  наследия</w:t>
      </w:r>
    </w:p>
    <w:p w:rsidR="00171820" w:rsidRPr="00EC3137" w:rsidRDefault="00EC3137" w:rsidP="00EC3137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382365" w:rsidRPr="005842C0">
        <w:rPr>
          <w:sz w:val="26"/>
          <w:szCs w:val="26"/>
          <w:lang w:eastAsia="ar-SA"/>
        </w:rPr>
        <w:t xml:space="preserve">. </w:t>
      </w:r>
    </w:p>
    <w:p w:rsidR="00382365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</w:r>
      <w:r w:rsidR="00EC3137">
        <w:rPr>
          <w:sz w:val="26"/>
          <w:szCs w:val="26"/>
          <w:lang w:eastAsia="ar-SA"/>
        </w:rPr>
        <w:t xml:space="preserve">; </w:t>
      </w:r>
      <w:r w:rsidR="00EC3137" w:rsidRPr="005842C0">
        <w:rPr>
          <w:color w:val="000000"/>
          <w:sz w:val="26"/>
          <w:szCs w:val="26"/>
        </w:rPr>
        <w:t>государственная поддержка лучших сельских учреждений;</w:t>
      </w:r>
      <w:r w:rsidR="00EC3137">
        <w:rPr>
          <w:color w:val="000000"/>
          <w:sz w:val="26"/>
          <w:szCs w:val="26"/>
        </w:rPr>
        <w:t xml:space="preserve"> </w:t>
      </w:r>
      <w:r w:rsidR="00EC3137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171820" w:rsidRPr="005842C0">
        <w:rPr>
          <w:sz w:val="26"/>
          <w:szCs w:val="26"/>
          <w:lang w:eastAsia="ar-SA"/>
        </w:rPr>
        <w:t>.</w:t>
      </w:r>
    </w:p>
    <w:p w:rsidR="00EC3137" w:rsidRPr="005842C0" w:rsidRDefault="00EC3137" w:rsidP="00EC3137">
      <w:pPr>
        <w:ind w:firstLine="709"/>
        <w:jc w:val="both"/>
        <w:rPr>
          <w:sz w:val="26"/>
          <w:szCs w:val="26"/>
          <w:lang w:eastAsia="ar-SA"/>
        </w:rPr>
      </w:pP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lastRenderedPageBreak/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BE3DBE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A008E6" w:rsidRDefault="00382365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  <w:r w:rsidR="00A008E6" w:rsidRPr="00A008E6">
        <w:rPr>
          <w:sz w:val="26"/>
          <w:szCs w:val="26"/>
        </w:rPr>
        <w:t xml:space="preserve"> </w:t>
      </w:r>
    </w:p>
    <w:p w:rsidR="00A008E6" w:rsidRPr="005842C0" w:rsidRDefault="00A008E6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sz w:val="26"/>
          <w:szCs w:val="26"/>
        </w:rPr>
        <w:t>Общий объем финансирования подпрограммы 4 составляет  1147,76 тыс. руб.</w:t>
      </w:r>
      <w:r w:rsidRPr="005B4FFB">
        <w:rPr>
          <w:bCs/>
          <w:sz w:val="26"/>
          <w:szCs w:val="26"/>
        </w:rPr>
        <w:t>, в том числе: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федеральный бюджет – 250,51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200,0 тыс. руб.,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B4FFB">
        <w:rPr>
          <w:sz w:val="26"/>
          <w:szCs w:val="26"/>
        </w:rPr>
        <w:t>2021 год – 50,51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краевой бюджет – 762,35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250,0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512,35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районный бюджет – 124,9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59,0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15,9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2021 год – 50,0 тыс. руб.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lastRenderedPageBreak/>
        <w:t>- внебюджетные источники – 10,0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5  </w:t>
            </w:r>
            <w:r w:rsidRPr="006B4E8B">
              <w:rPr>
                <w:sz w:val="26"/>
                <w:szCs w:val="26"/>
              </w:rPr>
              <w:t xml:space="preserve">составляет  </w:t>
            </w:r>
            <w:r w:rsidR="006B4E8B" w:rsidRPr="006B4E8B">
              <w:rPr>
                <w:sz w:val="26"/>
                <w:szCs w:val="26"/>
              </w:rPr>
              <w:t>13854,85</w:t>
            </w:r>
            <w:r w:rsidR="006B4E8B">
              <w:rPr>
                <w:b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</w:t>
            </w:r>
            <w:r w:rsidR="009A6CBE">
              <w:rPr>
                <w:bCs/>
                <w:sz w:val="26"/>
                <w:szCs w:val="26"/>
              </w:rPr>
              <w:t>краевой</w:t>
            </w:r>
            <w:r w:rsidRPr="005842C0">
              <w:rPr>
                <w:bCs/>
                <w:sz w:val="26"/>
                <w:szCs w:val="26"/>
              </w:rPr>
              <w:t xml:space="preserve">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A1DB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9A6CBE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районный бюджет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B4E8B">
              <w:rPr>
                <w:bCs/>
                <w:sz w:val="26"/>
                <w:szCs w:val="26"/>
              </w:rPr>
              <w:t xml:space="preserve">– </w:t>
            </w:r>
            <w:r w:rsidR="006B4E8B" w:rsidRPr="006B4E8B">
              <w:rPr>
                <w:bCs/>
                <w:sz w:val="26"/>
                <w:szCs w:val="26"/>
              </w:rPr>
              <w:t xml:space="preserve">958,75 </w:t>
            </w:r>
            <w:r w:rsidRPr="006B4E8B">
              <w:rPr>
                <w:bCs/>
                <w:sz w:val="26"/>
                <w:szCs w:val="26"/>
              </w:rPr>
              <w:t>тыс</w:t>
            </w:r>
            <w:r>
              <w:rPr>
                <w:bCs/>
                <w:sz w:val="26"/>
                <w:szCs w:val="26"/>
              </w:rPr>
              <w:t>. руб., в том числе по годам:</w:t>
            </w:r>
          </w:p>
          <w:p w:rsidR="009A6CBE" w:rsidRPr="005842C0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2021 год – </w:t>
            </w:r>
            <w:r w:rsidR="006B4E8B" w:rsidRPr="006B4E8B">
              <w:rPr>
                <w:bCs/>
                <w:sz w:val="26"/>
                <w:szCs w:val="26"/>
              </w:rPr>
              <w:t>958,75 тыс</w:t>
            </w:r>
            <w:r w:rsidR="006B4E8B">
              <w:rPr>
                <w:bCs/>
                <w:sz w:val="26"/>
                <w:szCs w:val="26"/>
              </w:rPr>
              <w:t>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5842C0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6B4E8B" w:rsidRPr="006B4E8B" w:rsidRDefault="006B4E8B" w:rsidP="006B4E8B">
      <w:pPr>
        <w:ind w:firstLine="709"/>
        <w:jc w:val="both"/>
        <w:rPr>
          <w:bCs/>
          <w:sz w:val="26"/>
          <w:szCs w:val="26"/>
        </w:rPr>
      </w:pPr>
      <w:r w:rsidRPr="006B4E8B">
        <w:rPr>
          <w:sz w:val="26"/>
          <w:szCs w:val="26"/>
        </w:rPr>
        <w:t>Общий объем финансирования подпрограммы 5  составляет  13854,85</w:t>
      </w:r>
      <w:r w:rsidRPr="006B4E8B">
        <w:rPr>
          <w:b/>
          <w:sz w:val="26"/>
          <w:szCs w:val="26"/>
        </w:rPr>
        <w:t xml:space="preserve"> </w:t>
      </w:r>
      <w:r w:rsidRPr="006B4E8B">
        <w:rPr>
          <w:sz w:val="26"/>
          <w:szCs w:val="26"/>
        </w:rPr>
        <w:t>тыс. руб.</w:t>
      </w:r>
      <w:r w:rsidRPr="006B4E8B">
        <w:rPr>
          <w:bCs/>
          <w:sz w:val="26"/>
          <w:szCs w:val="26"/>
        </w:rPr>
        <w:t>, в том числе:</w:t>
      </w:r>
    </w:p>
    <w:p w:rsidR="006B4E8B" w:rsidRPr="006B4E8B" w:rsidRDefault="006B4E8B" w:rsidP="006B4E8B">
      <w:pPr>
        <w:ind w:firstLine="709"/>
        <w:jc w:val="both"/>
        <w:rPr>
          <w:bCs/>
          <w:sz w:val="26"/>
          <w:szCs w:val="26"/>
        </w:rPr>
      </w:pPr>
      <w:r w:rsidRPr="006B4E8B">
        <w:rPr>
          <w:bCs/>
          <w:sz w:val="26"/>
          <w:szCs w:val="26"/>
        </w:rPr>
        <w:t>- краевой бюджет – 12896,1 тыс. руб., в том числе по годам:</w:t>
      </w:r>
    </w:p>
    <w:p w:rsidR="006B4E8B" w:rsidRPr="006B4E8B" w:rsidRDefault="006B4E8B" w:rsidP="006B4E8B">
      <w:pPr>
        <w:ind w:firstLine="709"/>
        <w:jc w:val="both"/>
        <w:rPr>
          <w:bCs/>
          <w:sz w:val="26"/>
          <w:szCs w:val="26"/>
        </w:rPr>
      </w:pPr>
      <w:r w:rsidRPr="006B4E8B">
        <w:rPr>
          <w:bCs/>
          <w:sz w:val="26"/>
          <w:szCs w:val="26"/>
        </w:rPr>
        <w:t>2021 год – 12896,1 тыс. руб.</w:t>
      </w:r>
    </w:p>
    <w:p w:rsidR="006B4E8B" w:rsidRPr="006B4E8B" w:rsidRDefault="006B4E8B" w:rsidP="006B4E8B">
      <w:pPr>
        <w:ind w:firstLine="709"/>
        <w:jc w:val="both"/>
        <w:rPr>
          <w:bCs/>
          <w:sz w:val="26"/>
          <w:szCs w:val="26"/>
        </w:rPr>
      </w:pPr>
      <w:r w:rsidRPr="006B4E8B">
        <w:rPr>
          <w:bCs/>
          <w:sz w:val="26"/>
          <w:szCs w:val="26"/>
        </w:rPr>
        <w:t>районный бюджет – 958,75 тыс. руб., в том числе по годам:</w:t>
      </w:r>
    </w:p>
    <w:p w:rsidR="006B4E8B" w:rsidRPr="006B4E8B" w:rsidRDefault="006B4E8B" w:rsidP="006B4E8B">
      <w:pPr>
        <w:ind w:firstLine="709"/>
        <w:jc w:val="both"/>
        <w:rPr>
          <w:bCs/>
          <w:sz w:val="26"/>
          <w:szCs w:val="26"/>
        </w:rPr>
      </w:pPr>
      <w:r w:rsidRPr="006B4E8B">
        <w:rPr>
          <w:bCs/>
          <w:sz w:val="26"/>
          <w:szCs w:val="26"/>
        </w:rPr>
        <w:t>2021 год – 958,75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61" w:rsidRDefault="00F84761" w:rsidP="00E522A4">
      <w:r>
        <w:separator/>
      </w:r>
    </w:p>
  </w:endnote>
  <w:endnote w:type="continuationSeparator" w:id="0">
    <w:p w:rsidR="00F84761" w:rsidRDefault="00F84761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61" w:rsidRDefault="00F84761" w:rsidP="00E522A4">
      <w:r>
        <w:separator/>
      </w:r>
    </w:p>
  </w:footnote>
  <w:footnote w:type="continuationSeparator" w:id="0">
    <w:p w:rsidR="00F84761" w:rsidRDefault="00F84761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FE" w:rsidRDefault="00AC48FE">
    <w:pPr>
      <w:pStyle w:val="af"/>
      <w:jc w:val="right"/>
    </w:pPr>
  </w:p>
  <w:p w:rsidR="00AC48FE" w:rsidRDefault="00AC48F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FE" w:rsidRDefault="00710EDE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48F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48FE" w:rsidRDefault="00AC48FE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FE" w:rsidRPr="004F452F" w:rsidRDefault="00710EDE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AC48FE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A92062">
      <w:rPr>
        <w:rStyle w:val="af3"/>
        <w:noProof/>
        <w:sz w:val="16"/>
        <w:szCs w:val="16"/>
      </w:rPr>
      <w:t>45</w:t>
    </w:r>
    <w:r w:rsidRPr="004F452F">
      <w:rPr>
        <w:rStyle w:val="af3"/>
        <w:sz w:val="16"/>
        <w:szCs w:val="16"/>
      </w:rPr>
      <w:fldChar w:fldCharType="end"/>
    </w:r>
  </w:p>
  <w:p w:rsidR="00AC48FE" w:rsidRPr="000645F0" w:rsidRDefault="00AC48FE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25607"/>
    <w:rsid w:val="00033E79"/>
    <w:rsid w:val="0005046B"/>
    <w:rsid w:val="00053657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1163"/>
    <w:rsid w:val="00093843"/>
    <w:rsid w:val="00095477"/>
    <w:rsid w:val="00096613"/>
    <w:rsid w:val="00096E6E"/>
    <w:rsid w:val="000A43BC"/>
    <w:rsid w:val="000A6EDA"/>
    <w:rsid w:val="000B3081"/>
    <w:rsid w:val="000B4054"/>
    <w:rsid w:val="000C429A"/>
    <w:rsid w:val="000C44CD"/>
    <w:rsid w:val="000C5A4F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22912"/>
    <w:rsid w:val="0013159F"/>
    <w:rsid w:val="00131D6A"/>
    <w:rsid w:val="00140E29"/>
    <w:rsid w:val="0016365E"/>
    <w:rsid w:val="001707AB"/>
    <w:rsid w:val="00171820"/>
    <w:rsid w:val="00174CAB"/>
    <w:rsid w:val="00174FBA"/>
    <w:rsid w:val="001766D6"/>
    <w:rsid w:val="00180614"/>
    <w:rsid w:val="001853EC"/>
    <w:rsid w:val="00194F20"/>
    <w:rsid w:val="00195F43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5A00"/>
    <w:rsid w:val="00265D89"/>
    <w:rsid w:val="00270C90"/>
    <w:rsid w:val="00281D71"/>
    <w:rsid w:val="00294FFA"/>
    <w:rsid w:val="00295585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6AE0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61995"/>
    <w:rsid w:val="003660B4"/>
    <w:rsid w:val="0037356D"/>
    <w:rsid w:val="00373E30"/>
    <w:rsid w:val="00377FD4"/>
    <w:rsid w:val="003803FB"/>
    <w:rsid w:val="0038160A"/>
    <w:rsid w:val="00382365"/>
    <w:rsid w:val="00387D29"/>
    <w:rsid w:val="0039385D"/>
    <w:rsid w:val="00393CE3"/>
    <w:rsid w:val="0039661A"/>
    <w:rsid w:val="003A19B8"/>
    <w:rsid w:val="003A1DB3"/>
    <w:rsid w:val="003A20EF"/>
    <w:rsid w:val="003A34F1"/>
    <w:rsid w:val="003B0151"/>
    <w:rsid w:val="003B250C"/>
    <w:rsid w:val="003B41BB"/>
    <w:rsid w:val="003B6C33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1E13"/>
    <w:rsid w:val="003F268B"/>
    <w:rsid w:val="003F5743"/>
    <w:rsid w:val="00401FF1"/>
    <w:rsid w:val="00406F59"/>
    <w:rsid w:val="004078E8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E50"/>
    <w:rsid w:val="004659CE"/>
    <w:rsid w:val="00465E2C"/>
    <w:rsid w:val="00466343"/>
    <w:rsid w:val="004741CF"/>
    <w:rsid w:val="00474865"/>
    <w:rsid w:val="00476A37"/>
    <w:rsid w:val="004774C1"/>
    <w:rsid w:val="00477584"/>
    <w:rsid w:val="00492E81"/>
    <w:rsid w:val="004A04FE"/>
    <w:rsid w:val="004B1D86"/>
    <w:rsid w:val="004B3916"/>
    <w:rsid w:val="004C7257"/>
    <w:rsid w:val="004D19E7"/>
    <w:rsid w:val="004D3795"/>
    <w:rsid w:val="004E6068"/>
    <w:rsid w:val="004E6FE0"/>
    <w:rsid w:val="004E7C5A"/>
    <w:rsid w:val="004E7F15"/>
    <w:rsid w:val="004F2AE6"/>
    <w:rsid w:val="004F729F"/>
    <w:rsid w:val="005002E1"/>
    <w:rsid w:val="00502A35"/>
    <w:rsid w:val="00504E0F"/>
    <w:rsid w:val="00512B71"/>
    <w:rsid w:val="00515A05"/>
    <w:rsid w:val="005165E7"/>
    <w:rsid w:val="00521E74"/>
    <w:rsid w:val="00530F41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6E96"/>
    <w:rsid w:val="0055774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B0E62"/>
    <w:rsid w:val="005B4FFB"/>
    <w:rsid w:val="005C3EEA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84"/>
    <w:rsid w:val="005E53FF"/>
    <w:rsid w:val="005E5B37"/>
    <w:rsid w:val="005E610D"/>
    <w:rsid w:val="005F2B4A"/>
    <w:rsid w:val="005F5204"/>
    <w:rsid w:val="005F741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5395"/>
    <w:rsid w:val="00660C63"/>
    <w:rsid w:val="00660F3A"/>
    <w:rsid w:val="00664FFD"/>
    <w:rsid w:val="0066693E"/>
    <w:rsid w:val="00680505"/>
    <w:rsid w:val="00680E96"/>
    <w:rsid w:val="00695737"/>
    <w:rsid w:val="00697633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369E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7D2C"/>
    <w:rsid w:val="007011E2"/>
    <w:rsid w:val="007044EB"/>
    <w:rsid w:val="00707AA4"/>
    <w:rsid w:val="0071060B"/>
    <w:rsid w:val="00710B11"/>
    <w:rsid w:val="00710EDE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774A"/>
    <w:rsid w:val="0086747B"/>
    <w:rsid w:val="008742EE"/>
    <w:rsid w:val="00874835"/>
    <w:rsid w:val="0087645F"/>
    <w:rsid w:val="00881720"/>
    <w:rsid w:val="0088276E"/>
    <w:rsid w:val="008855D1"/>
    <w:rsid w:val="00885E53"/>
    <w:rsid w:val="00895325"/>
    <w:rsid w:val="008A21B0"/>
    <w:rsid w:val="008A65EC"/>
    <w:rsid w:val="008B134F"/>
    <w:rsid w:val="008B1716"/>
    <w:rsid w:val="008C201E"/>
    <w:rsid w:val="008C32FC"/>
    <w:rsid w:val="008C435F"/>
    <w:rsid w:val="008C4601"/>
    <w:rsid w:val="008C5969"/>
    <w:rsid w:val="008C693A"/>
    <w:rsid w:val="008D0AD9"/>
    <w:rsid w:val="008E2392"/>
    <w:rsid w:val="008E49FF"/>
    <w:rsid w:val="008E73E7"/>
    <w:rsid w:val="008E77B9"/>
    <w:rsid w:val="008F0865"/>
    <w:rsid w:val="008F65B7"/>
    <w:rsid w:val="00900499"/>
    <w:rsid w:val="009062AF"/>
    <w:rsid w:val="0090727B"/>
    <w:rsid w:val="00910B44"/>
    <w:rsid w:val="00911F50"/>
    <w:rsid w:val="009125AD"/>
    <w:rsid w:val="009146A5"/>
    <w:rsid w:val="00916B21"/>
    <w:rsid w:val="009232FF"/>
    <w:rsid w:val="00925DFD"/>
    <w:rsid w:val="0092727A"/>
    <w:rsid w:val="00927947"/>
    <w:rsid w:val="00935177"/>
    <w:rsid w:val="00937327"/>
    <w:rsid w:val="00941BC9"/>
    <w:rsid w:val="009529EC"/>
    <w:rsid w:val="00955556"/>
    <w:rsid w:val="00956671"/>
    <w:rsid w:val="00967717"/>
    <w:rsid w:val="009727D9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6CBE"/>
    <w:rsid w:val="009A7D36"/>
    <w:rsid w:val="009B0D0E"/>
    <w:rsid w:val="009B15F9"/>
    <w:rsid w:val="009B2D78"/>
    <w:rsid w:val="009B4B3C"/>
    <w:rsid w:val="009B6805"/>
    <w:rsid w:val="009C1566"/>
    <w:rsid w:val="009C2267"/>
    <w:rsid w:val="009C4812"/>
    <w:rsid w:val="009D174D"/>
    <w:rsid w:val="009D259A"/>
    <w:rsid w:val="009D3661"/>
    <w:rsid w:val="009D6BE6"/>
    <w:rsid w:val="009E013B"/>
    <w:rsid w:val="009E5AA1"/>
    <w:rsid w:val="009F12F1"/>
    <w:rsid w:val="009F2818"/>
    <w:rsid w:val="009F5259"/>
    <w:rsid w:val="00A008E6"/>
    <w:rsid w:val="00A017C7"/>
    <w:rsid w:val="00A03C9E"/>
    <w:rsid w:val="00A05FE2"/>
    <w:rsid w:val="00A10534"/>
    <w:rsid w:val="00A1405A"/>
    <w:rsid w:val="00A16D14"/>
    <w:rsid w:val="00A16E10"/>
    <w:rsid w:val="00A323C7"/>
    <w:rsid w:val="00A33948"/>
    <w:rsid w:val="00A33B52"/>
    <w:rsid w:val="00A34FBD"/>
    <w:rsid w:val="00A36AFB"/>
    <w:rsid w:val="00A41C1A"/>
    <w:rsid w:val="00A4640C"/>
    <w:rsid w:val="00A512F3"/>
    <w:rsid w:val="00A51CC3"/>
    <w:rsid w:val="00A5308E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12F1"/>
    <w:rsid w:val="00A92062"/>
    <w:rsid w:val="00A93ACE"/>
    <w:rsid w:val="00A9434F"/>
    <w:rsid w:val="00A96991"/>
    <w:rsid w:val="00AA4087"/>
    <w:rsid w:val="00AA40BE"/>
    <w:rsid w:val="00AA7A9C"/>
    <w:rsid w:val="00AB7E46"/>
    <w:rsid w:val="00AC21C4"/>
    <w:rsid w:val="00AC48FE"/>
    <w:rsid w:val="00AC5700"/>
    <w:rsid w:val="00AC5981"/>
    <w:rsid w:val="00AC7B6A"/>
    <w:rsid w:val="00AD2CD2"/>
    <w:rsid w:val="00AD7C38"/>
    <w:rsid w:val="00AE0D8E"/>
    <w:rsid w:val="00AE6B5C"/>
    <w:rsid w:val="00AF2815"/>
    <w:rsid w:val="00AF2909"/>
    <w:rsid w:val="00AF5296"/>
    <w:rsid w:val="00AF66F1"/>
    <w:rsid w:val="00AF70EB"/>
    <w:rsid w:val="00B0085C"/>
    <w:rsid w:val="00B06ED7"/>
    <w:rsid w:val="00B117FF"/>
    <w:rsid w:val="00B20720"/>
    <w:rsid w:val="00B21B5A"/>
    <w:rsid w:val="00B31014"/>
    <w:rsid w:val="00B333C5"/>
    <w:rsid w:val="00B35B3E"/>
    <w:rsid w:val="00B373CC"/>
    <w:rsid w:val="00B452C2"/>
    <w:rsid w:val="00B53EF1"/>
    <w:rsid w:val="00B5507A"/>
    <w:rsid w:val="00B55111"/>
    <w:rsid w:val="00B60722"/>
    <w:rsid w:val="00B6734D"/>
    <w:rsid w:val="00B7309E"/>
    <w:rsid w:val="00B74FC9"/>
    <w:rsid w:val="00B772C6"/>
    <w:rsid w:val="00B87924"/>
    <w:rsid w:val="00B9179B"/>
    <w:rsid w:val="00B93799"/>
    <w:rsid w:val="00B93AE5"/>
    <w:rsid w:val="00B960DF"/>
    <w:rsid w:val="00BA68E2"/>
    <w:rsid w:val="00BB282D"/>
    <w:rsid w:val="00BB459B"/>
    <w:rsid w:val="00BC6C09"/>
    <w:rsid w:val="00BD2406"/>
    <w:rsid w:val="00BD2D5A"/>
    <w:rsid w:val="00BE0C5F"/>
    <w:rsid w:val="00BE3DBE"/>
    <w:rsid w:val="00BF517A"/>
    <w:rsid w:val="00BF7AB5"/>
    <w:rsid w:val="00C068BC"/>
    <w:rsid w:val="00C07739"/>
    <w:rsid w:val="00C108D9"/>
    <w:rsid w:val="00C10BAD"/>
    <w:rsid w:val="00C12D7F"/>
    <w:rsid w:val="00C13527"/>
    <w:rsid w:val="00C14688"/>
    <w:rsid w:val="00C14E3C"/>
    <w:rsid w:val="00C1683A"/>
    <w:rsid w:val="00C17C35"/>
    <w:rsid w:val="00C2201C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8AB"/>
    <w:rsid w:val="00C563AB"/>
    <w:rsid w:val="00C64A09"/>
    <w:rsid w:val="00C74017"/>
    <w:rsid w:val="00C759DE"/>
    <w:rsid w:val="00C920B3"/>
    <w:rsid w:val="00C93C40"/>
    <w:rsid w:val="00C96B7B"/>
    <w:rsid w:val="00C971F7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D021C4"/>
    <w:rsid w:val="00D02738"/>
    <w:rsid w:val="00D04517"/>
    <w:rsid w:val="00D04601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4B5B"/>
    <w:rsid w:val="00D57363"/>
    <w:rsid w:val="00D60B6A"/>
    <w:rsid w:val="00D70063"/>
    <w:rsid w:val="00D71C02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217F"/>
    <w:rsid w:val="00DD4697"/>
    <w:rsid w:val="00DD4D9B"/>
    <w:rsid w:val="00DD57F8"/>
    <w:rsid w:val="00DD7152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131CC"/>
    <w:rsid w:val="00E20CE1"/>
    <w:rsid w:val="00E21FF4"/>
    <w:rsid w:val="00E26AD0"/>
    <w:rsid w:val="00E406A3"/>
    <w:rsid w:val="00E46BE1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6CDC"/>
    <w:rsid w:val="00EB7FD0"/>
    <w:rsid w:val="00EC224F"/>
    <w:rsid w:val="00EC3137"/>
    <w:rsid w:val="00EC4758"/>
    <w:rsid w:val="00EC4F82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41A8"/>
    <w:rsid w:val="00F245FC"/>
    <w:rsid w:val="00F27551"/>
    <w:rsid w:val="00F31E84"/>
    <w:rsid w:val="00F34953"/>
    <w:rsid w:val="00F42428"/>
    <w:rsid w:val="00F42D57"/>
    <w:rsid w:val="00F55CA9"/>
    <w:rsid w:val="00F626D4"/>
    <w:rsid w:val="00F66588"/>
    <w:rsid w:val="00F70029"/>
    <w:rsid w:val="00F74C28"/>
    <w:rsid w:val="00F76F3E"/>
    <w:rsid w:val="00F84761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074B"/>
    <w:rsid w:val="00FE130D"/>
    <w:rsid w:val="00FE1E76"/>
    <w:rsid w:val="00FE204E"/>
    <w:rsid w:val="00FE5220"/>
    <w:rsid w:val="00FE6448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B64D-1EAA-48FF-B539-D434104E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44</Pages>
  <Words>9238</Words>
  <Characters>68126</Characters>
  <Application>Microsoft Office Word</Application>
  <DocSecurity>0</DocSecurity>
  <Lines>567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27</cp:revision>
  <cp:lastPrinted>2021-11-09T07:38:00Z</cp:lastPrinted>
  <dcterms:created xsi:type="dcterms:W3CDTF">2021-09-15T04:14:00Z</dcterms:created>
  <dcterms:modified xsi:type="dcterms:W3CDTF">2021-11-24T04:04:00Z</dcterms:modified>
</cp:coreProperties>
</file>