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857" w:rsidRDefault="008E2857" w:rsidP="000D54B5">
      <w:pPr>
        <w:rPr>
          <w:rFonts w:ascii="Times New Roman" w:hAnsi="Times New Roman" w:cs="Times New Roman"/>
          <w:b/>
          <w:sz w:val="28"/>
          <w:szCs w:val="28"/>
        </w:rPr>
      </w:pPr>
    </w:p>
    <w:p w:rsidR="000E4FAB" w:rsidRPr="00C856A9" w:rsidRDefault="000E4FAB" w:rsidP="001774EC">
      <w:pPr>
        <w:pStyle w:val="a4"/>
        <w:jc w:val="center"/>
        <w:rPr>
          <w:b/>
          <w:sz w:val="26"/>
          <w:szCs w:val="26"/>
          <w:lang w:val="ru-RU"/>
        </w:rPr>
      </w:pPr>
      <w:r w:rsidRPr="00C856A9">
        <w:rPr>
          <w:b/>
          <w:sz w:val="26"/>
          <w:szCs w:val="26"/>
          <w:lang w:val="ru-RU"/>
        </w:rPr>
        <w:t>АДМИНИСТРАЦИЯ КАЛМАНСКОГО РАЙОНА</w:t>
      </w:r>
    </w:p>
    <w:p w:rsidR="000E4FAB" w:rsidRPr="00C856A9" w:rsidRDefault="000E4FAB" w:rsidP="001774EC">
      <w:pPr>
        <w:pStyle w:val="a4"/>
        <w:jc w:val="center"/>
        <w:rPr>
          <w:lang w:val="ru-RU"/>
        </w:rPr>
      </w:pPr>
      <w:r w:rsidRPr="00C856A9">
        <w:rPr>
          <w:b/>
          <w:sz w:val="26"/>
          <w:szCs w:val="26"/>
          <w:lang w:val="ru-RU"/>
        </w:rPr>
        <w:t>АЛТАЙСКОГО КРАЯ</w:t>
      </w:r>
    </w:p>
    <w:p w:rsidR="000E4FAB" w:rsidRDefault="000E4FAB" w:rsidP="000E4FAB">
      <w:pPr>
        <w:jc w:val="center"/>
        <w:rPr>
          <w:rFonts w:ascii="Arial" w:hAnsi="Arial" w:cs="Arial"/>
          <w:sz w:val="36"/>
          <w:szCs w:val="36"/>
        </w:rPr>
      </w:pPr>
    </w:p>
    <w:p w:rsidR="000E4FAB" w:rsidRPr="001774EC" w:rsidRDefault="000E4FAB" w:rsidP="000E4F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74E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E4FAB" w:rsidRPr="008B749B" w:rsidRDefault="000E4FAB" w:rsidP="000E4FAB">
      <w:pPr>
        <w:jc w:val="center"/>
        <w:rPr>
          <w:rFonts w:ascii="Arial" w:hAnsi="Arial" w:cs="Arial"/>
          <w:sz w:val="36"/>
          <w:szCs w:val="36"/>
        </w:rPr>
      </w:pPr>
    </w:p>
    <w:p w:rsidR="000E4FAB" w:rsidRPr="00F641D8" w:rsidRDefault="00C856A9" w:rsidP="000E4F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 мая  </w:t>
      </w:r>
      <w:r w:rsidR="001774EC">
        <w:rPr>
          <w:rFonts w:ascii="Times New Roman" w:hAnsi="Times New Roman" w:cs="Times New Roman"/>
          <w:sz w:val="28"/>
          <w:szCs w:val="28"/>
        </w:rPr>
        <w:t>2024 г.</w:t>
      </w:r>
      <w:r w:rsidR="000E4FAB" w:rsidRPr="00F641D8">
        <w:rPr>
          <w:rFonts w:ascii="Times New Roman" w:hAnsi="Times New Roman" w:cs="Times New Roman"/>
          <w:sz w:val="28"/>
          <w:szCs w:val="28"/>
        </w:rPr>
        <w:t xml:space="preserve">  № </w:t>
      </w:r>
      <w:r w:rsidRPr="00C856A9">
        <w:rPr>
          <w:rFonts w:ascii="Times New Roman" w:hAnsi="Times New Roman" w:cs="Times New Roman"/>
          <w:sz w:val="28"/>
          <w:szCs w:val="28"/>
          <w:u w:val="single"/>
        </w:rPr>
        <w:t>258</w:t>
      </w:r>
      <w:r w:rsidR="000E4FAB" w:rsidRPr="00C856A9">
        <w:rPr>
          <w:rFonts w:ascii="Times New Roman" w:hAnsi="Times New Roman" w:cs="Times New Roman"/>
          <w:u w:val="single"/>
        </w:rPr>
        <w:t xml:space="preserve">  </w:t>
      </w:r>
      <w:r w:rsidR="000E4FAB" w:rsidRPr="00F641D8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F1680E" w:rsidRPr="00F641D8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</w:t>
      </w:r>
      <w:r w:rsidR="00F1680E" w:rsidRPr="00F641D8">
        <w:rPr>
          <w:rFonts w:ascii="Times New Roman" w:hAnsi="Times New Roman" w:cs="Times New Roman"/>
        </w:rPr>
        <w:t xml:space="preserve">    </w:t>
      </w:r>
      <w:r w:rsidR="000E4FAB" w:rsidRPr="001774EC">
        <w:rPr>
          <w:rFonts w:ascii="Times New Roman" w:hAnsi="Times New Roman" w:cs="Times New Roman"/>
          <w:sz w:val="24"/>
          <w:szCs w:val="24"/>
        </w:rPr>
        <w:t>с. Калманка</w:t>
      </w:r>
      <w:r w:rsidR="000E4FAB" w:rsidRPr="00F641D8">
        <w:rPr>
          <w:rFonts w:ascii="Times New Roman" w:hAnsi="Times New Roman" w:cs="Times New Roman"/>
        </w:rPr>
        <w:t>  </w:t>
      </w:r>
    </w:p>
    <w:p w:rsidR="000E4FAB" w:rsidRDefault="00F26C9A" w:rsidP="00F26C9A">
      <w:pPr>
        <w:pStyle w:val="Style4"/>
        <w:widowControl/>
        <w:tabs>
          <w:tab w:val="left" w:pos="4536"/>
        </w:tabs>
        <w:spacing w:before="91"/>
        <w:ind w:right="4676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>О внесени</w:t>
      </w:r>
      <w:r w:rsidR="000D54B5">
        <w:rPr>
          <w:sz w:val="28"/>
          <w:szCs w:val="28"/>
        </w:rPr>
        <w:t>и</w:t>
      </w:r>
      <w:r>
        <w:rPr>
          <w:sz w:val="28"/>
          <w:szCs w:val="28"/>
        </w:rPr>
        <w:t xml:space="preserve"> изменений и дополнений в постановление администрации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№ 554 от 14.11.2017 г. «</w:t>
      </w:r>
      <w:r w:rsidR="000E4FAB" w:rsidRPr="00451B38">
        <w:rPr>
          <w:sz w:val="28"/>
          <w:szCs w:val="28"/>
        </w:rPr>
        <w:t>О</w:t>
      </w:r>
      <w:r w:rsidR="000E4FAB">
        <w:rPr>
          <w:sz w:val="28"/>
          <w:szCs w:val="28"/>
        </w:rPr>
        <w:t xml:space="preserve"> порядке осуществления </w:t>
      </w:r>
      <w:r w:rsidR="004D060B" w:rsidRPr="000E4FAB">
        <w:rPr>
          <w:sz w:val="28"/>
          <w:szCs w:val="28"/>
        </w:rPr>
        <w:t>администрацией Калманского района</w:t>
      </w:r>
      <w:r w:rsidR="004D060B">
        <w:rPr>
          <w:sz w:val="28"/>
          <w:szCs w:val="28"/>
        </w:rPr>
        <w:t xml:space="preserve"> и её структурными подразделениями</w:t>
      </w:r>
      <w:r w:rsidR="000E4FAB">
        <w:rPr>
          <w:sz w:val="28"/>
          <w:szCs w:val="28"/>
        </w:rPr>
        <w:t xml:space="preserve"> бюджетных полномочий главных администраторов доходов районного</w:t>
      </w:r>
      <w:r w:rsidR="000E4FAB" w:rsidRPr="00451B38">
        <w:rPr>
          <w:sz w:val="28"/>
          <w:szCs w:val="28"/>
        </w:rPr>
        <w:t xml:space="preserve"> бюджета </w:t>
      </w:r>
      <w:proofErr w:type="spellStart"/>
      <w:r w:rsidR="000E4FAB">
        <w:rPr>
          <w:sz w:val="28"/>
          <w:szCs w:val="28"/>
        </w:rPr>
        <w:t>Калманского</w:t>
      </w:r>
      <w:proofErr w:type="spellEnd"/>
      <w:r w:rsidR="000E4FA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  <w:r w:rsidR="000E4FAB" w:rsidRPr="00451B38">
        <w:rPr>
          <w:rStyle w:val="FontStyle12"/>
          <w:sz w:val="28"/>
          <w:szCs w:val="28"/>
        </w:rPr>
        <w:t xml:space="preserve"> </w:t>
      </w:r>
    </w:p>
    <w:p w:rsidR="00F76824" w:rsidRPr="00F12FA1" w:rsidRDefault="00F76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74EC" w:rsidRDefault="00F76824" w:rsidP="001774EC">
      <w:pPr>
        <w:pStyle w:val="3"/>
        <w:shd w:val="clear" w:color="auto" w:fill="auto"/>
        <w:spacing w:before="0" w:after="0" w:line="331" w:lineRule="exact"/>
        <w:ind w:left="60" w:right="20" w:firstLine="740"/>
        <w:rPr>
          <w:rFonts w:ascii="Times New Roman" w:hAnsi="Times New Roman" w:cs="Times New Roman"/>
          <w:sz w:val="28"/>
          <w:szCs w:val="28"/>
        </w:rPr>
      </w:pPr>
      <w:r w:rsidRPr="00F12FA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0E4FA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160.1</w:t>
        </w:r>
      </w:hyperlink>
      <w:r w:rsidRPr="00F12FA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84148F">
        <w:rPr>
          <w:rFonts w:ascii="Times New Roman" w:hAnsi="Times New Roman" w:cs="Times New Roman"/>
          <w:sz w:val="28"/>
          <w:szCs w:val="28"/>
        </w:rPr>
        <w:t xml:space="preserve">, руководствуясь Уставом муниципального </w:t>
      </w:r>
      <w:r w:rsidRPr="00F12FA1">
        <w:rPr>
          <w:rFonts w:ascii="Times New Roman" w:hAnsi="Times New Roman" w:cs="Times New Roman"/>
          <w:sz w:val="28"/>
          <w:szCs w:val="28"/>
        </w:rPr>
        <w:t xml:space="preserve"> </w:t>
      </w:r>
      <w:r w:rsidR="0084148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84148F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="0084148F">
        <w:rPr>
          <w:rFonts w:ascii="Times New Roman" w:hAnsi="Times New Roman" w:cs="Times New Roman"/>
          <w:sz w:val="28"/>
          <w:szCs w:val="28"/>
        </w:rPr>
        <w:t xml:space="preserve"> район, а</w:t>
      </w:r>
      <w:r w:rsidR="001774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1774EC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1774EC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0E4FAB" w:rsidRPr="000E4FAB" w:rsidRDefault="001774EC" w:rsidP="001774EC">
      <w:pPr>
        <w:pStyle w:val="3"/>
        <w:shd w:val="clear" w:color="auto" w:fill="auto"/>
        <w:spacing w:before="0" w:after="0" w:line="331" w:lineRule="exact"/>
        <w:ind w:right="2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FAB" w:rsidRPr="001774E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FAB" w:rsidRPr="001774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FAB" w:rsidRPr="001774E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FAB" w:rsidRPr="001774E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FAB" w:rsidRPr="001774E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FAB" w:rsidRPr="001774E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FAB" w:rsidRPr="001774E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FAB" w:rsidRPr="001774E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FAB" w:rsidRPr="001774E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C2B" w:rsidRPr="001774E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C2B" w:rsidRPr="001774EC">
        <w:rPr>
          <w:rFonts w:ascii="Times New Roman" w:hAnsi="Times New Roman" w:cs="Times New Roman"/>
          <w:sz w:val="28"/>
          <w:szCs w:val="28"/>
        </w:rPr>
        <w:t>т</w:t>
      </w:r>
      <w:r w:rsidR="000E4FAB" w:rsidRPr="000E4FAB">
        <w:rPr>
          <w:rStyle w:val="3pt"/>
          <w:rFonts w:ascii="Times New Roman" w:hAnsi="Times New Roman" w:cs="Times New Roman"/>
          <w:sz w:val="28"/>
          <w:szCs w:val="28"/>
        </w:rPr>
        <w:t>:</w:t>
      </w:r>
    </w:p>
    <w:p w:rsidR="00F26C9A" w:rsidRDefault="00F26C9A" w:rsidP="001774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D3F32">
        <w:rPr>
          <w:rFonts w:ascii="Times New Roman" w:hAnsi="Times New Roman" w:cs="Times New Roman"/>
          <w:sz w:val="28"/>
          <w:szCs w:val="28"/>
        </w:rPr>
        <w:t>Внести изменения и дополнения</w:t>
      </w:r>
      <w:r w:rsidR="00633870">
        <w:rPr>
          <w:rFonts w:ascii="Times New Roman" w:hAnsi="Times New Roman" w:cs="Times New Roman"/>
          <w:sz w:val="28"/>
          <w:szCs w:val="28"/>
        </w:rPr>
        <w:t xml:space="preserve"> в приложение к</w:t>
      </w:r>
      <w:r w:rsidRPr="00F26C9A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633870">
        <w:rPr>
          <w:rFonts w:ascii="Times New Roman" w:hAnsi="Times New Roman" w:cs="Times New Roman"/>
          <w:sz w:val="28"/>
          <w:szCs w:val="28"/>
        </w:rPr>
        <w:t xml:space="preserve">ю </w:t>
      </w:r>
      <w:r w:rsidRPr="00F26C9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F26C9A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F26C9A">
        <w:rPr>
          <w:rFonts w:ascii="Times New Roman" w:hAnsi="Times New Roman" w:cs="Times New Roman"/>
          <w:sz w:val="28"/>
          <w:szCs w:val="28"/>
        </w:rPr>
        <w:t xml:space="preserve"> района № 554 от 14.11.2017 г. «О порядке осуществления администрацией </w:t>
      </w:r>
      <w:proofErr w:type="spellStart"/>
      <w:r w:rsidRPr="00F26C9A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F26C9A">
        <w:rPr>
          <w:rFonts w:ascii="Times New Roman" w:hAnsi="Times New Roman" w:cs="Times New Roman"/>
          <w:sz w:val="28"/>
          <w:szCs w:val="28"/>
        </w:rPr>
        <w:t xml:space="preserve"> района и её структурными подразделениями бюджетных полномочий главных администраторов доходов районного бюджета </w:t>
      </w:r>
      <w:proofErr w:type="spellStart"/>
      <w:r w:rsidRPr="00F26C9A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F26C9A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633870">
        <w:rPr>
          <w:rFonts w:ascii="Times New Roman" w:hAnsi="Times New Roman" w:cs="Times New Roman"/>
          <w:sz w:val="28"/>
          <w:szCs w:val="28"/>
        </w:rPr>
        <w:t xml:space="preserve"> </w:t>
      </w:r>
      <w:r w:rsidR="000D54B5">
        <w:rPr>
          <w:rFonts w:ascii="Times New Roman" w:hAnsi="Times New Roman" w:cs="Times New Roman"/>
          <w:sz w:val="28"/>
          <w:szCs w:val="28"/>
        </w:rPr>
        <w:t>(</w:t>
      </w:r>
      <w:r w:rsidR="00ED3F32">
        <w:rPr>
          <w:rFonts w:ascii="Times New Roman" w:hAnsi="Times New Roman" w:cs="Times New Roman"/>
          <w:sz w:val="28"/>
          <w:szCs w:val="28"/>
        </w:rPr>
        <w:t>Приложение</w:t>
      </w:r>
      <w:r w:rsidR="000D54B5">
        <w:rPr>
          <w:rFonts w:ascii="Times New Roman" w:hAnsi="Times New Roman" w:cs="Times New Roman"/>
          <w:sz w:val="28"/>
          <w:szCs w:val="28"/>
        </w:rPr>
        <w:t>).</w:t>
      </w:r>
    </w:p>
    <w:p w:rsidR="000D54B5" w:rsidRDefault="000D54B5" w:rsidP="001774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сети Интернет.</w:t>
      </w:r>
    </w:p>
    <w:p w:rsidR="000D54B5" w:rsidRDefault="000D54B5" w:rsidP="001774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исполнением настоящего постановление оставляю за собой.</w:t>
      </w:r>
    </w:p>
    <w:p w:rsidR="000D54B5" w:rsidRDefault="000D54B5" w:rsidP="00F26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4B5" w:rsidRDefault="000D54B5" w:rsidP="00F26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Чернолуцкая</w:t>
      </w:r>
      <w:proofErr w:type="spellEnd"/>
    </w:p>
    <w:p w:rsidR="00F641D8" w:rsidRDefault="00F641D8" w:rsidP="00F26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1D8" w:rsidRDefault="00F641D8" w:rsidP="00F26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1D8" w:rsidRDefault="00F641D8" w:rsidP="00F26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1D8" w:rsidRDefault="00F641D8" w:rsidP="00F26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1D8" w:rsidRDefault="00F641D8" w:rsidP="00F26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1D8" w:rsidRDefault="00F641D8" w:rsidP="00F26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1D8" w:rsidRDefault="00F641D8" w:rsidP="00F26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1D8" w:rsidRDefault="00F641D8" w:rsidP="00F26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74EC" w:rsidRDefault="001774EC" w:rsidP="00F26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1D8" w:rsidRDefault="00F641D8" w:rsidP="00F26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4928" w:type="dxa"/>
        <w:tblLook w:val="04A0" w:firstRow="1" w:lastRow="0" w:firstColumn="1" w:lastColumn="0" w:noHBand="0" w:noVBand="1"/>
      </w:tblPr>
      <w:tblGrid>
        <w:gridCol w:w="4642"/>
      </w:tblGrid>
      <w:tr w:rsidR="000D54B5" w:rsidTr="000D54B5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D54B5" w:rsidRDefault="00F641D8" w:rsidP="00F26C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0D54B5">
              <w:rPr>
                <w:rFonts w:ascii="Times New Roman" w:hAnsi="Times New Roman" w:cs="Times New Roman"/>
                <w:sz w:val="28"/>
                <w:szCs w:val="28"/>
              </w:rPr>
              <w:t>риложение к постановлению администрации района</w:t>
            </w:r>
          </w:p>
          <w:p w:rsidR="000D54B5" w:rsidRDefault="000D54B5" w:rsidP="00F26C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C856A9" w:rsidRPr="00C856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мая 2024 г.</w:t>
            </w:r>
            <w:r w:rsidR="00C856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856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56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258 </w:t>
            </w:r>
          </w:p>
          <w:p w:rsidR="000D54B5" w:rsidRDefault="000D54B5" w:rsidP="00F26C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54B5" w:rsidRDefault="000D54B5" w:rsidP="00F26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4B5" w:rsidRDefault="000D54B5" w:rsidP="00F26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4B5" w:rsidRPr="000D54B5" w:rsidRDefault="000D54B5" w:rsidP="000D54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и дополнения </w:t>
      </w:r>
      <w:r>
        <w:rPr>
          <w:sz w:val="28"/>
          <w:szCs w:val="28"/>
        </w:rPr>
        <w:t xml:space="preserve">в </w:t>
      </w:r>
      <w:r w:rsidRPr="000D54B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0D54B5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0D54B5">
        <w:rPr>
          <w:rFonts w:ascii="Times New Roman" w:hAnsi="Times New Roman" w:cs="Times New Roman"/>
          <w:sz w:val="28"/>
          <w:szCs w:val="28"/>
        </w:rPr>
        <w:t xml:space="preserve"> района № 554 от 14.11.2017 г. «О порядке осуществления администрацией </w:t>
      </w:r>
      <w:proofErr w:type="spellStart"/>
      <w:r w:rsidRPr="000D54B5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0D54B5">
        <w:rPr>
          <w:rFonts w:ascii="Times New Roman" w:hAnsi="Times New Roman" w:cs="Times New Roman"/>
          <w:sz w:val="28"/>
          <w:szCs w:val="28"/>
        </w:rPr>
        <w:t xml:space="preserve"> района и её структурными подразделениями бюджетных полномочий главных администраторов доходов районного бюджета </w:t>
      </w:r>
      <w:proofErr w:type="spellStart"/>
      <w:r w:rsidRPr="000D54B5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0D54B5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0D54B5" w:rsidRPr="000D54B5" w:rsidRDefault="000D54B5" w:rsidP="00F26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4B5" w:rsidRDefault="000D54B5" w:rsidP="00F26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6C9A" w:rsidRDefault="000D54B5" w:rsidP="00633870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4C6B50">
        <w:rPr>
          <w:rFonts w:ascii="Times New Roman" w:hAnsi="Times New Roman" w:cs="Times New Roman"/>
          <w:sz w:val="28"/>
          <w:szCs w:val="28"/>
        </w:rPr>
        <w:t xml:space="preserve">ункт 1 </w:t>
      </w:r>
      <w:r w:rsidR="00F26C9A">
        <w:rPr>
          <w:rFonts w:ascii="Times New Roman" w:hAnsi="Times New Roman" w:cs="Times New Roman"/>
          <w:sz w:val="28"/>
          <w:szCs w:val="28"/>
        </w:rPr>
        <w:t>дополнить подпункт</w:t>
      </w:r>
      <w:r w:rsidR="008A4F75">
        <w:rPr>
          <w:rFonts w:ascii="Times New Roman" w:hAnsi="Times New Roman" w:cs="Times New Roman"/>
          <w:sz w:val="28"/>
          <w:szCs w:val="28"/>
        </w:rPr>
        <w:t>ами</w:t>
      </w:r>
      <w:r w:rsidR="00F26C9A">
        <w:rPr>
          <w:rFonts w:ascii="Times New Roman" w:hAnsi="Times New Roman" w:cs="Times New Roman"/>
          <w:sz w:val="28"/>
          <w:szCs w:val="28"/>
        </w:rPr>
        <w:t xml:space="preserve"> и)</w:t>
      </w:r>
      <w:r w:rsidR="008A4F75">
        <w:rPr>
          <w:rFonts w:ascii="Times New Roman" w:hAnsi="Times New Roman" w:cs="Times New Roman"/>
          <w:sz w:val="28"/>
          <w:szCs w:val="28"/>
        </w:rPr>
        <w:t>, к)</w:t>
      </w:r>
      <w:r w:rsidR="00F26C9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F26C9A" w:rsidRPr="00F26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C9A" w:rsidRDefault="00F26C9A" w:rsidP="00F26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"и) представляет для включения в перечень источников доходов и реестр источников доходов бюджета сведения о закрепл</w:t>
      </w:r>
      <w:r w:rsidR="0084148F">
        <w:rPr>
          <w:rFonts w:ascii="Times New Roman" w:hAnsi="Times New Roman" w:cs="Times New Roman"/>
          <w:sz w:val="28"/>
          <w:szCs w:val="28"/>
        </w:rPr>
        <w:t>енных за ним источниках доходов;</w:t>
      </w:r>
    </w:p>
    <w:p w:rsidR="008A4F75" w:rsidRDefault="008A4F75" w:rsidP="008A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к) организуют осуществление контроля за исполнением подведомственными им администраторами доходов бюджетов бюджетной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их бюджетных полномочий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A4F75" w:rsidRDefault="008A4F75" w:rsidP="00F26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7C2B" w:rsidRDefault="000D54B5" w:rsidP="004C6B50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</w:t>
      </w:r>
      <w:r w:rsidR="004C6B50">
        <w:rPr>
          <w:rFonts w:ascii="Times New Roman" w:hAnsi="Times New Roman" w:cs="Times New Roman"/>
          <w:sz w:val="28"/>
          <w:szCs w:val="28"/>
        </w:rPr>
        <w:t xml:space="preserve">одпункт б) </w:t>
      </w:r>
      <w:r w:rsidR="00F26C9A">
        <w:rPr>
          <w:rFonts w:ascii="Times New Roman" w:hAnsi="Times New Roman" w:cs="Times New Roman"/>
          <w:sz w:val="28"/>
          <w:szCs w:val="28"/>
        </w:rPr>
        <w:t>п</w:t>
      </w:r>
      <w:r w:rsidR="004C6B50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F26C9A">
        <w:rPr>
          <w:rFonts w:ascii="Times New Roman" w:hAnsi="Times New Roman" w:cs="Times New Roman"/>
          <w:sz w:val="28"/>
          <w:szCs w:val="28"/>
        </w:rPr>
        <w:t>2</w:t>
      </w:r>
      <w:r w:rsidR="004C6B50">
        <w:rPr>
          <w:rFonts w:ascii="Times New Roman" w:hAnsi="Times New Roman" w:cs="Times New Roman"/>
          <w:sz w:val="28"/>
          <w:szCs w:val="28"/>
        </w:rPr>
        <w:t xml:space="preserve"> изложить в новой редакции;</w:t>
      </w:r>
    </w:p>
    <w:p w:rsidR="00FC32C5" w:rsidRDefault="004C6B50" w:rsidP="00FC3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C32C5">
        <w:rPr>
          <w:rFonts w:ascii="Times New Roman" w:hAnsi="Times New Roman" w:cs="Times New Roman"/>
          <w:sz w:val="28"/>
          <w:szCs w:val="28"/>
        </w:rPr>
        <w:t>б)</w:t>
      </w:r>
      <w:r w:rsidR="00FC32C5" w:rsidRPr="00FC32C5">
        <w:rPr>
          <w:rFonts w:ascii="Times New Roman" w:hAnsi="Times New Roman" w:cs="Times New Roman"/>
          <w:sz w:val="28"/>
          <w:szCs w:val="28"/>
        </w:rPr>
        <w:t xml:space="preserve"> </w:t>
      </w:r>
      <w:r w:rsidR="00FC32C5">
        <w:rPr>
          <w:rFonts w:ascii="Times New Roman" w:hAnsi="Times New Roman" w:cs="Times New Roman"/>
          <w:sz w:val="28"/>
          <w:szCs w:val="28"/>
        </w:rPr>
        <w:t xml:space="preserve">наделение администраторов доходов бюджетов в </w:t>
      </w:r>
      <w:proofErr w:type="gramStart"/>
      <w:r w:rsidR="00FC32C5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FC32C5">
        <w:rPr>
          <w:rFonts w:ascii="Times New Roman" w:hAnsi="Times New Roman" w:cs="Times New Roman"/>
          <w:sz w:val="28"/>
          <w:szCs w:val="28"/>
        </w:rPr>
        <w:t xml:space="preserve"> закрепленных за ними источников доходов бюджетов бюджетной системы Алтайского края следующими бюджетными полномочиями</w:t>
      </w:r>
      <w:r w:rsidR="008E2857">
        <w:rPr>
          <w:rFonts w:ascii="Times New Roman" w:hAnsi="Times New Roman" w:cs="Times New Roman"/>
          <w:sz w:val="28"/>
          <w:szCs w:val="28"/>
        </w:rPr>
        <w:t>:</w:t>
      </w:r>
    </w:p>
    <w:p w:rsidR="00FC32C5" w:rsidRDefault="00FC32C5" w:rsidP="004C6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6B50" w:rsidRDefault="004C6B50" w:rsidP="004C6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начисление, учет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4C6B50" w:rsidRDefault="004C6B50" w:rsidP="004C6B5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взыскание задолженности по платежам в бюджет, пеней и штрафов;</w:t>
      </w:r>
    </w:p>
    <w:p w:rsidR="004C6B50" w:rsidRDefault="004C6B50" w:rsidP="004C6B5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Алтайскому краю заявок на возврат для осуществления возврата в порядке, установленном Министерством финансов Российской Федерации;</w:t>
      </w:r>
    </w:p>
    <w:p w:rsidR="004C6B50" w:rsidRDefault="004C6B50" w:rsidP="004C6B5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зачете (уточнении) платежей в бюджеты бюджетной системы Алтайского края и представление уведомления в Управление Федерального казначейства по Алтайскому краю в порядке, установленном Министерством финансов Российской Федерации;</w:t>
      </w:r>
    </w:p>
    <w:p w:rsidR="004C6B50" w:rsidRDefault="004C6B50" w:rsidP="004C6B5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иные бюджетные полномочия, установленные законодательством Российской Федерации и принимаемыми в соответствии с ним нормативными правовыми актами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A26562" w:rsidRDefault="000D54B5" w:rsidP="004C6B5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</w:t>
      </w:r>
      <w:r w:rsidR="00A26562">
        <w:rPr>
          <w:rFonts w:ascii="Times New Roman" w:hAnsi="Times New Roman" w:cs="Times New Roman"/>
          <w:sz w:val="28"/>
          <w:szCs w:val="28"/>
        </w:rPr>
        <w:t xml:space="preserve">бзац 1 пункта 2 </w:t>
      </w:r>
      <w:r w:rsidR="008E2857">
        <w:rPr>
          <w:rFonts w:ascii="Times New Roman" w:hAnsi="Times New Roman" w:cs="Times New Roman"/>
          <w:sz w:val="28"/>
          <w:szCs w:val="28"/>
        </w:rPr>
        <w:t xml:space="preserve"> дополнить после </w:t>
      </w:r>
      <w:r w:rsidR="00A26562">
        <w:rPr>
          <w:rFonts w:ascii="Times New Roman" w:hAnsi="Times New Roman" w:cs="Times New Roman"/>
          <w:sz w:val="28"/>
          <w:szCs w:val="28"/>
        </w:rPr>
        <w:t>«е»</w:t>
      </w:r>
      <w:r w:rsidR="008E2857">
        <w:rPr>
          <w:rFonts w:ascii="Times New Roman" w:hAnsi="Times New Roman" w:cs="Times New Roman"/>
          <w:sz w:val="28"/>
          <w:szCs w:val="28"/>
        </w:rPr>
        <w:t xml:space="preserve"> </w:t>
      </w:r>
      <w:r w:rsidR="00A2656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8E2857">
        <w:rPr>
          <w:rFonts w:ascii="Times New Roman" w:hAnsi="Times New Roman" w:cs="Times New Roman"/>
          <w:sz w:val="28"/>
          <w:szCs w:val="28"/>
        </w:rPr>
        <w:t>,</w:t>
      </w:r>
      <w:r w:rsidR="00A26562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A26562">
        <w:rPr>
          <w:rFonts w:ascii="Times New Roman" w:hAnsi="Times New Roman" w:cs="Times New Roman"/>
          <w:sz w:val="28"/>
          <w:szCs w:val="28"/>
        </w:rPr>
        <w:t>»;</w:t>
      </w:r>
    </w:p>
    <w:p w:rsidR="00A26562" w:rsidRDefault="000D54B5" w:rsidP="004C6B5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</w:t>
      </w:r>
      <w:r w:rsidR="00A26562">
        <w:rPr>
          <w:rFonts w:ascii="Times New Roman" w:hAnsi="Times New Roman" w:cs="Times New Roman"/>
          <w:sz w:val="28"/>
          <w:szCs w:val="28"/>
        </w:rPr>
        <w:t xml:space="preserve"> абзаце 2 пункта 2 вместо  слов «в подпунктах «е», «ж» читать «в подпункте «ж»;</w:t>
      </w:r>
    </w:p>
    <w:p w:rsidR="00FC32C5" w:rsidRDefault="000D54B5" w:rsidP="004C6B5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</w:t>
      </w:r>
      <w:r w:rsidR="00FC32C5">
        <w:rPr>
          <w:rFonts w:ascii="Times New Roman" w:hAnsi="Times New Roman" w:cs="Times New Roman"/>
          <w:sz w:val="28"/>
          <w:szCs w:val="28"/>
        </w:rPr>
        <w:t xml:space="preserve"> пункте 2 подпункты д), е) изложить в новой редакции:</w:t>
      </w:r>
    </w:p>
    <w:p w:rsidR="00FC32C5" w:rsidRDefault="00FC32C5" w:rsidP="00633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«д) определение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 действий администраторов доходов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FC32C5" w:rsidRDefault="00FC32C5" w:rsidP="00FC32C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порядка возврата денежных средств физическим и юридическим лицам в случаях осуществления ими платежей, являющихся источниками формирования доходов бюджетов бюджетной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в соответствии с порядками, установленными федеральными законами, и (или) общими требованиями, установленными Министерством финансов Российской Федерации;</w:t>
      </w:r>
    </w:p>
    <w:p w:rsidR="00FC32C5" w:rsidRDefault="00FC32C5" w:rsidP="00FC32C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е) определение порядка действий администраторов доходов бюджетов при принудительном взыскании администраторами доходов бюджетов с плательщика платежей в бюджет, пеней и штрафов по ним через судебные органы или через органы принудительного исполнения Российской Федерации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федерального суда (мирового судьи) и (или</w:t>
      </w:r>
      <w:proofErr w:type="gramEnd"/>
      <w:r>
        <w:rPr>
          <w:rFonts w:ascii="Times New Roman" w:hAnsi="Times New Roman" w:cs="Times New Roman"/>
          <w:sz w:val="28"/>
          <w:szCs w:val="28"/>
        </w:rPr>
        <w:t>) органы принудительного исполнения Российской Федерации-исполнителя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Федерации)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="0063387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C6B50" w:rsidRDefault="000D54B5" w:rsidP="004C6B50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</w:t>
      </w:r>
      <w:r w:rsidR="00FC32C5">
        <w:rPr>
          <w:rFonts w:ascii="Times New Roman" w:hAnsi="Times New Roman" w:cs="Times New Roman"/>
          <w:sz w:val="28"/>
          <w:szCs w:val="28"/>
        </w:rPr>
        <w:t xml:space="preserve"> пункте 2  подпункт к) изложить в новой редакции:</w:t>
      </w:r>
    </w:p>
    <w:p w:rsidR="00FC32C5" w:rsidRDefault="00FC32C5" w:rsidP="00FC3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33870">
        <w:rPr>
          <w:rFonts w:ascii="Times New Roman" w:hAnsi="Times New Roman" w:cs="Times New Roman"/>
          <w:sz w:val="28"/>
          <w:szCs w:val="28"/>
        </w:rPr>
        <w:t xml:space="preserve">к)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 действий администраторов доходов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FC32C5" w:rsidRDefault="00FC32C5" w:rsidP="00FC3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-пункт 2 добавить подпунктами л), м) следующего содержания:</w:t>
      </w:r>
    </w:p>
    <w:p w:rsidR="00FC32C5" w:rsidRDefault="00FC32C5" w:rsidP="00FC32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«л) 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Федерации;</w:t>
      </w:r>
    </w:p>
    <w:p w:rsidR="00FC32C5" w:rsidRDefault="00C856A9" w:rsidP="00FC32C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gramStart"/>
        <w:r w:rsidR="00FC32C5" w:rsidRPr="00FC32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м</w:t>
        </w:r>
        <w:proofErr w:type="gramEnd"/>
      </w:hyperlink>
      <w:r w:rsidR="00FC32C5">
        <w:rPr>
          <w:rFonts w:ascii="Times New Roman" w:hAnsi="Times New Roman" w:cs="Times New Roman"/>
          <w:sz w:val="28"/>
          <w:szCs w:val="28"/>
        </w:rPr>
        <w:t>) иные положения, необходимые для реализации полномочий администратора доходов бюджетов.»</w:t>
      </w:r>
    </w:p>
    <w:p w:rsidR="00FC32C5" w:rsidRDefault="00FC32C5" w:rsidP="00FC3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E00" w:rsidRDefault="000D54B5" w:rsidP="00107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</w:t>
      </w:r>
      <w:r w:rsidR="00633870">
        <w:rPr>
          <w:rFonts w:ascii="Times New Roman" w:hAnsi="Times New Roman" w:cs="Times New Roman"/>
          <w:sz w:val="28"/>
          <w:szCs w:val="28"/>
        </w:rPr>
        <w:t>ункт 4</w:t>
      </w:r>
      <w:r w:rsidR="00F1680E">
        <w:rPr>
          <w:rFonts w:ascii="Times New Roman" w:hAnsi="Times New Roman" w:cs="Times New Roman"/>
          <w:sz w:val="28"/>
          <w:szCs w:val="28"/>
        </w:rPr>
        <w:t xml:space="preserve"> </w:t>
      </w:r>
      <w:r w:rsidR="007D6E00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7D6E00" w:rsidRDefault="007D6E00" w:rsidP="007D6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Администрирование доходов бюджетов бюджетной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денежных взысканий (штрафов) осуществляется органами местного самоуправления, от имени которых соответствующие должностные лица выносят постановления о наложении денежных взысканий (штрафов) по результатам рассмотрения дел об административных правонарушениях, предписания (решения) об уплате денежных взысканий (штрафов) в соответствии с законодательством Российской Федерации.</w:t>
      </w:r>
    </w:p>
    <w:p w:rsidR="007D6E00" w:rsidRDefault="007D6E00" w:rsidP="007D6E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постановления о наложении административных штрафов вынесены мировыми судьями по результатам рассмотрения дел, направленных </w:t>
      </w:r>
      <w:r w:rsidR="00F1680E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и (или) находящимися в их ведении казенными учреждениями, администрирование доходов от административных штрафов, установленных </w:t>
      </w:r>
      <w:hyperlink r:id="rId9" w:history="1">
        <w:r w:rsidRPr="00F1680E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F16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правонарушениях, осуществляется органом или учреждением, от имени которых соответствующее должностное лицо направило дело на рассмотрение мировому судье.</w:t>
      </w:r>
      <w:r w:rsidR="00F1680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D54B5" w:rsidRDefault="000D54B5" w:rsidP="007D6E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D54B5" w:rsidSect="006F1D3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20205"/>
    <w:multiLevelType w:val="hybridMultilevel"/>
    <w:tmpl w:val="A1B05DFA"/>
    <w:lvl w:ilvl="0" w:tplc="AA82E13C">
      <w:start w:val="1"/>
      <w:numFmt w:val="decimal"/>
      <w:lvlText w:val="%1."/>
      <w:lvlJc w:val="left"/>
      <w:pPr>
        <w:ind w:left="148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24"/>
    <w:rsid w:val="000B22AB"/>
    <w:rsid w:val="000B5F17"/>
    <w:rsid w:val="000D54B5"/>
    <w:rsid w:val="000E0622"/>
    <w:rsid w:val="000E4FAB"/>
    <w:rsid w:val="00107C2B"/>
    <w:rsid w:val="0017112E"/>
    <w:rsid w:val="001774EC"/>
    <w:rsid w:val="001E114A"/>
    <w:rsid w:val="002032CD"/>
    <w:rsid w:val="002228EC"/>
    <w:rsid w:val="0039240D"/>
    <w:rsid w:val="003B744D"/>
    <w:rsid w:val="004107C1"/>
    <w:rsid w:val="00436C0F"/>
    <w:rsid w:val="00446565"/>
    <w:rsid w:val="00486F43"/>
    <w:rsid w:val="004A3C6F"/>
    <w:rsid w:val="004C6B50"/>
    <w:rsid w:val="004D060B"/>
    <w:rsid w:val="0051588F"/>
    <w:rsid w:val="00593053"/>
    <w:rsid w:val="00633870"/>
    <w:rsid w:val="00694DBE"/>
    <w:rsid w:val="006A3A0D"/>
    <w:rsid w:val="006F1D3A"/>
    <w:rsid w:val="00785133"/>
    <w:rsid w:val="007D6E00"/>
    <w:rsid w:val="0084148F"/>
    <w:rsid w:val="008A4F75"/>
    <w:rsid w:val="008D7E12"/>
    <w:rsid w:val="008E2857"/>
    <w:rsid w:val="008E4EA5"/>
    <w:rsid w:val="0094771D"/>
    <w:rsid w:val="00A26562"/>
    <w:rsid w:val="00A474D2"/>
    <w:rsid w:val="00A57460"/>
    <w:rsid w:val="00A75755"/>
    <w:rsid w:val="00BC3DB9"/>
    <w:rsid w:val="00BE6030"/>
    <w:rsid w:val="00C8489E"/>
    <w:rsid w:val="00C856A9"/>
    <w:rsid w:val="00CC3BA9"/>
    <w:rsid w:val="00D06851"/>
    <w:rsid w:val="00D67F9A"/>
    <w:rsid w:val="00DC663A"/>
    <w:rsid w:val="00DD4C22"/>
    <w:rsid w:val="00DE2DEC"/>
    <w:rsid w:val="00DE672F"/>
    <w:rsid w:val="00E15A39"/>
    <w:rsid w:val="00E536E1"/>
    <w:rsid w:val="00ED3F32"/>
    <w:rsid w:val="00F03D3B"/>
    <w:rsid w:val="00F12FA1"/>
    <w:rsid w:val="00F1680E"/>
    <w:rsid w:val="00F26C9A"/>
    <w:rsid w:val="00F641D8"/>
    <w:rsid w:val="00F652E2"/>
    <w:rsid w:val="00F76824"/>
    <w:rsid w:val="00F847E1"/>
    <w:rsid w:val="00FA7BC5"/>
    <w:rsid w:val="00FC32C5"/>
    <w:rsid w:val="00FD1342"/>
    <w:rsid w:val="00FE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68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E4FA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E4FAB"/>
    <w:rPr>
      <w:rFonts w:ascii="Times New Roman" w:hAnsi="Times New Roman" w:cs="Times New Roman" w:hint="default"/>
      <w:sz w:val="26"/>
      <w:szCs w:val="26"/>
    </w:rPr>
  </w:style>
  <w:style w:type="character" w:customStyle="1" w:styleId="a3">
    <w:name w:val="Основной текст_"/>
    <w:basedOn w:val="a0"/>
    <w:link w:val="3"/>
    <w:rsid w:val="000E4FAB"/>
    <w:rPr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a3"/>
    <w:rsid w:val="000E4FAB"/>
    <w:rPr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0E4FAB"/>
    <w:pPr>
      <w:widowControl w:val="0"/>
      <w:shd w:val="clear" w:color="auto" w:fill="FFFFFF"/>
      <w:spacing w:before="420" w:after="1020" w:line="240" w:lineRule="exact"/>
      <w:ind w:hanging="140"/>
      <w:jc w:val="both"/>
    </w:pPr>
    <w:rPr>
      <w:sz w:val="26"/>
      <w:szCs w:val="26"/>
    </w:rPr>
  </w:style>
  <w:style w:type="paragraph" w:styleId="a4">
    <w:name w:val="No Spacing"/>
    <w:link w:val="a5"/>
    <w:uiPriority w:val="1"/>
    <w:qFormat/>
    <w:rsid w:val="00A47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Без интервала Знак"/>
    <w:link w:val="a4"/>
    <w:uiPriority w:val="1"/>
    <w:rsid w:val="00A474D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39"/>
    <w:rsid w:val="000D5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68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E4FA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E4FAB"/>
    <w:rPr>
      <w:rFonts w:ascii="Times New Roman" w:hAnsi="Times New Roman" w:cs="Times New Roman" w:hint="default"/>
      <w:sz w:val="26"/>
      <w:szCs w:val="26"/>
    </w:rPr>
  </w:style>
  <w:style w:type="character" w:customStyle="1" w:styleId="a3">
    <w:name w:val="Основной текст_"/>
    <w:basedOn w:val="a0"/>
    <w:link w:val="3"/>
    <w:rsid w:val="000E4FAB"/>
    <w:rPr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a3"/>
    <w:rsid w:val="000E4FAB"/>
    <w:rPr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0E4FAB"/>
    <w:pPr>
      <w:widowControl w:val="0"/>
      <w:shd w:val="clear" w:color="auto" w:fill="FFFFFF"/>
      <w:spacing w:before="420" w:after="1020" w:line="240" w:lineRule="exact"/>
      <w:ind w:hanging="140"/>
      <w:jc w:val="both"/>
    </w:pPr>
    <w:rPr>
      <w:sz w:val="26"/>
      <w:szCs w:val="26"/>
    </w:rPr>
  </w:style>
  <w:style w:type="paragraph" w:styleId="a4">
    <w:name w:val="No Spacing"/>
    <w:link w:val="a5"/>
    <w:uiPriority w:val="1"/>
    <w:qFormat/>
    <w:rsid w:val="00A47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Без интервала Знак"/>
    <w:link w:val="a4"/>
    <w:uiPriority w:val="1"/>
    <w:rsid w:val="00A474D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39"/>
    <w:rsid w:val="000D5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16&amp;n=110059&amp;dst=10001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ABB92FB4FB754629B29B82BDA180138DE02F6DC11899A27E81078E119EF9399B1FF23901A01m2tB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718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4E37A-19BA-4E55-8D37-FEE450BAA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Управляющий делами</cp:lastModifiedBy>
  <cp:revision>2</cp:revision>
  <cp:lastPrinted>2024-05-02T03:52:00Z</cp:lastPrinted>
  <dcterms:created xsi:type="dcterms:W3CDTF">2024-05-03T08:11:00Z</dcterms:created>
  <dcterms:modified xsi:type="dcterms:W3CDTF">2024-05-03T08:11:00Z</dcterms:modified>
</cp:coreProperties>
</file>