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8038B0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мая </w:t>
      </w:r>
      <w:r w:rsidR="00614AC2" w:rsidRPr="00255314">
        <w:rPr>
          <w:rFonts w:ascii="Times New Roman" w:hAnsi="Times New Roman" w:cs="Times New Roman"/>
          <w:sz w:val="24"/>
          <w:szCs w:val="24"/>
        </w:rPr>
        <w:t>202</w:t>
      </w:r>
      <w:r w:rsidR="00A957E6">
        <w:rPr>
          <w:rFonts w:ascii="Times New Roman" w:hAnsi="Times New Roman" w:cs="Times New Roman"/>
          <w:sz w:val="24"/>
          <w:szCs w:val="24"/>
        </w:rPr>
        <w:t>4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г</w:t>
      </w:r>
      <w:r w:rsidR="00A957E6">
        <w:rPr>
          <w:rFonts w:ascii="Times New Roman" w:hAnsi="Times New Roman" w:cs="Times New Roman"/>
          <w:sz w:val="24"/>
          <w:szCs w:val="24"/>
        </w:rPr>
        <w:t>.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276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614AC2" w:rsidRDefault="008E4CFF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О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>в электронной форме на право заключения договор</w:t>
      </w:r>
      <w:r w:rsidR="00136FD4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</w:t>
      </w:r>
      <w:r w:rsidR="0075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Уставом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r w:rsidR="00A957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957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957E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8E4CFF" w:rsidRPr="008E4CFF">
        <w:rPr>
          <w:rFonts w:ascii="Times New Roman" w:hAnsi="Times New Roman" w:cs="Times New Roman"/>
          <w:sz w:val="28"/>
          <w:szCs w:val="28"/>
        </w:rPr>
        <w:t>Провести аукцион в электронной форме, открытый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70C5B">
        <w:rPr>
          <w:rFonts w:ascii="Times New Roman" w:hAnsi="Times New Roman" w:cs="Times New Roman"/>
          <w:sz w:val="28"/>
          <w:szCs w:val="28"/>
        </w:rPr>
        <w:t>его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лот</w:t>
      </w:r>
      <w:r w:rsidR="00F70C5B">
        <w:rPr>
          <w:rFonts w:ascii="Times New Roman" w:hAnsi="Times New Roman" w:cs="Times New Roman"/>
          <w:sz w:val="28"/>
          <w:szCs w:val="28"/>
        </w:rPr>
        <w:t>а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1F2CF7" w:rsidRDefault="009847E8" w:rsidP="00D3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893634" w:rsidRDefault="008E4CFF" w:rsidP="00A95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A957E6" w:rsidRPr="00A957E6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A957E6">
        <w:rPr>
          <w:rFonts w:ascii="Times New Roman" w:hAnsi="Times New Roman" w:cs="Times New Roman"/>
          <w:sz w:val="28"/>
          <w:szCs w:val="28"/>
        </w:rPr>
        <w:t xml:space="preserve"> </w:t>
      </w:r>
      <w:r w:rsidR="00A957E6" w:rsidRPr="00A957E6">
        <w:rPr>
          <w:rFonts w:ascii="Times New Roman" w:hAnsi="Times New Roman" w:cs="Times New Roman"/>
          <w:sz w:val="28"/>
          <w:szCs w:val="28"/>
        </w:rPr>
        <w:t>Ориентир</w:t>
      </w:r>
      <w:r w:rsidR="00A957E6">
        <w:rPr>
          <w:rFonts w:ascii="Times New Roman" w:hAnsi="Times New Roman" w:cs="Times New Roman"/>
          <w:sz w:val="28"/>
          <w:szCs w:val="28"/>
        </w:rPr>
        <w:t xml:space="preserve"> </w:t>
      </w:r>
      <w:r w:rsidR="00A957E6" w:rsidRPr="00A957E6">
        <w:rPr>
          <w:rFonts w:ascii="Times New Roman" w:hAnsi="Times New Roman" w:cs="Times New Roman"/>
          <w:sz w:val="28"/>
          <w:szCs w:val="28"/>
        </w:rPr>
        <w:t>жилой дом.</w:t>
      </w:r>
      <w:r w:rsidR="00A957E6">
        <w:rPr>
          <w:rFonts w:ascii="Times New Roman" w:hAnsi="Times New Roman" w:cs="Times New Roman"/>
          <w:sz w:val="28"/>
          <w:szCs w:val="28"/>
        </w:rPr>
        <w:t xml:space="preserve"> </w:t>
      </w:r>
      <w:r w:rsidR="00A957E6" w:rsidRPr="00A957E6">
        <w:rPr>
          <w:rFonts w:ascii="Times New Roman" w:hAnsi="Times New Roman" w:cs="Times New Roman"/>
          <w:sz w:val="28"/>
          <w:szCs w:val="28"/>
        </w:rPr>
        <w:t>Участок находится примерно в 1290 м, по направлению на юго-запад от ориентира. Почтовый</w:t>
      </w:r>
      <w:r w:rsidR="00A957E6">
        <w:rPr>
          <w:rFonts w:ascii="Times New Roman" w:hAnsi="Times New Roman" w:cs="Times New Roman"/>
          <w:sz w:val="28"/>
          <w:szCs w:val="28"/>
        </w:rPr>
        <w:t xml:space="preserve"> </w:t>
      </w:r>
      <w:r w:rsidR="00A957E6" w:rsidRPr="00A957E6">
        <w:rPr>
          <w:rFonts w:ascii="Times New Roman" w:hAnsi="Times New Roman" w:cs="Times New Roman"/>
          <w:sz w:val="28"/>
          <w:szCs w:val="28"/>
        </w:rPr>
        <w:t xml:space="preserve">адрес ориентира: Российская Федерация, Алтайский край, </w:t>
      </w:r>
      <w:proofErr w:type="spellStart"/>
      <w:r w:rsidR="00A957E6" w:rsidRPr="00A957E6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957E6" w:rsidRPr="00A957E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957E6" w:rsidRPr="00A957E6"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 w:rsidR="00A957E6" w:rsidRPr="00A957E6">
        <w:rPr>
          <w:rFonts w:ascii="Times New Roman" w:hAnsi="Times New Roman" w:cs="Times New Roman"/>
          <w:sz w:val="28"/>
          <w:szCs w:val="28"/>
        </w:rPr>
        <w:t>, ул. Центральная,</w:t>
      </w:r>
      <w:r w:rsidR="00A957E6">
        <w:rPr>
          <w:rFonts w:ascii="Times New Roman" w:hAnsi="Times New Roman" w:cs="Times New Roman"/>
          <w:sz w:val="28"/>
          <w:szCs w:val="28"/>
        </w:rPr>
        <w:t xml:space="preserve"> </w:t>
      </w:r>
      <w:r w:rsidR="00A957E6" w:rsidRPr="00A957E6">
        <w:rPr>
          <w:rFonts w:ascii="Times New Roman" w:hAnsi="Times New Roman" w:cs="Times New Roman"/>
          <w:sz w:val="28"/>
          <w:szCs w:val="28"/>
        </w:rPr>
        <w:t>1</w:t>
      </w:r>
      <w:r w:rsidR="00DB5299" w:rsidRPr="00DB5299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9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4F0F09" w:rsidRPr="004F0F09">
        <w:rPr>
          <w:rFonts w:ascii="Times New Roman" w:hAnsi="Times New Roman" w:cs="Times New Roman"/>
          <w:sz w:val="28"/>
          <w:szCs w:val="28"/>
        </w:rPr>
        <w:t>1</w:t>
      </w:r>
      <w:r w:rsidR="00A957E6">
        <w:rPr>
          <w:rFonts w:ascii="Times New Roman" w:hAnsi="Times New Roman" w:cs="Times New Roman"/>
          <w:sz w:val="28"/>
          <w:szCs w:val="28"/>
        </w:rPr>
        <w:t>503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A957E6" w:rsidRPr="00A957E6">
        <w:rPr>
          <w:rFonts w:ascii="Times New Roman" w:hAnsi="Times New Roman" w:cs="Times New Roman"/>
          <w:sz w:val="28"/>
          <w:szCs w:val="28"/>
        </w:rPr>
        <w:t>22:16:020004:510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E36ADD" w:rsidRPr="00E36ADD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C75E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D85FE4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A957E6" w:rsidRPr="00A957E6">
        <w:rPr>
          <w:rFonts w:ascii="Times New Roman" w:hAnsi="Times New Roman" w:cs="Times New Roman"/>
          <w:sz w:val="28"/>
          <w:szCs w:val="28"/>
        </w:rPr>
        <w:t xml:space="preserve">Для </w:t>
      </w:r>
      <w:r w:rsidR="00D27D3B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A957E6" w:rsidRPr="00A957E6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4C75E0">
        <w:rPr>
          <w:rFonts w:ascii="Times New Roman" w:hAnsi="Times New Roman" w:cs="Times New Roman"/>
          <w:sz w:val="28"/>
          <w:szCs w:val="28"/>
        </w:rPr>
        <w:t>2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 w:rsidR="00A957E6"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 w:rsidR="00A957E6">
        <w:rPr>
          <w:rFonts w:ascii="Times New Roman" w:hAnsi="Times New Roman" w:cs="Times New Roman"/>
          <w:sz w:val="28"/>
          <w:szCs w:val="28"/>
        </w:rPr>
        <w:t>2</w:t>
      </w:r>
      <w:r w:rsidR="00A957E6" w:rsidRPr="00A957E6">
        <w:rPr>
          <w:rFonts w:ascii="Times New Roman" w:hAnsi="Times New Roman" w:cs="Times New Roman"/>
          <w:sz w:val="28"/>
          <w:szCs w:val="28"/>
        </w:rPr>
        <w:t>930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A957E6">
        <w:rPr>
          <w:rFonts w:ascii="Times New Roman" w:hAnsi="Times New Roman" w:cs="Times New Roman"/>
          <w:sz w:val="28"/>
          <w:szCs w:val="28"/>
        </w:rPr>
        <w:t>две тысячи девятьсот тридцать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B5299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A957E6">
        <w:rPr>
          <w:rFonts w:ascii="Times New Roman" w:hAnsi="Times New Roman" w:cs="Times New Roman"/>
          <w:sz w:val="28"/>
          <w:szCs w:val="28"/>
        </w:rPr>
        <w:t>85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A957E6" w:rsidRPr="00A957E6">
        <w:rPr>
          <w:rFonts w:ascii="Times New Roman" w:hAnsi="Times New Roman" w:cs="Times New Roman"/>
          <w:sz w:val="28"/>
          <w:szCs w:val="28"/>
        </w:rPr>
        <w:t>586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A957E6">
        <w:rPr>
          <w:rFonts w:ascii="Times New Roman" w:hAnsi="Times New Roman" w:cs="Times New Roman"/>
          <w:sz w:val="28"/>
          <w:szCs w:val="28"/>
        </w:rPr>
        <w:t>пятьсот восемьдесят шесть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A957E6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A957E6">
        <w:rPr>
          <w:rFonts w:ascii="Times New Roman" w:hAnsi="Times New Roman" w:cs="Times New Roman"/>
          <w:sz w:val="28"/>
          <w:szCs w:val="28"/>
        </w:rPr>
        <w:t>17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A957E6">
        <w:rPr>
          <w:rFonts w:ascii="Times New Roman" w:hAnsi="Times New Roman" w:cs="Times New Roman"/>
          <w:sz w:val="28"/>
          <w:szCs w:val="28"/>
        </w:rPr>
        <w:t>е</w:t>
      </w:r>
      <w:r w:rsidR="00BD0B04">
        <w:rPr>
          <w:rFonts w:ascii="Times New Roman" w:hAnsi="Times New Roman" w:cs="Times New Roman"/>
          <w:sz w:val="28"/>
          <w:szCs w:val="28"/>
        </w:rPr>
        <w:t>к.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</w:t>
      </w:r>
      <w:r w:rsidR="009C3D2A" w:rsidRPr="008E4CFF">
        <w:rPr>
          <w:rFonts w:ascii="Times New Roman" w:hAnsi="Times New Roman" w:cs="Times New Roman"/>
          <w:sz w:val="28"/>
          <w:szCs w:val="28"/>
        </w:rPr>
        <w:t>начальной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цены: </w:t>
      </w:r>
      <w:r w:rsidR="00A957E6" w:rsidRPr="00A957E6">
        <w:rPr>
          <w:rFonts w:ascii="Times New Roman" w:hAnsi="Times New Roman" w:cs="Times New Roman"/>
          <w:sz w:val="28"/>
          <w:szCs w:val="28"/>
        </w:rPr>
        <w:t>87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A957E6">
        <w:rPr>
          <w:rFonts w:ascii="Times New Roman" w:hAnsi="Times New Roman" w:cs="Times New Roman"/>
          <w:sz w:val="28"/>
          <w:szCs w:val="28"/>
        </w:rPr>
        <w:t>восемьдесят 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4F0F09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A957E6">
        <w:rPr>
          <w:rFonts w:ascii="Times New Roman" w:hAnsi="Times New Roman" w:cs="Times New Roman"/>
          <w:sz w:val="28"/>
          <w:szCs w:val="28"/>
        </w:rPr>
        <w:t>93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4F0F09">
        <w:rPr>
          <w:rFonts w:ascii="Times New Roman" w:hAnsi="Times New Roman" w:cs="Times New Roman"/>
          <w:sz w:val="28"/>
          <w:szCs w:val="28"/>
        </w:rPr>
        <w:t>й</w:t>
      </w:r>
      <w:r w:rsidRPr="008E4CFF">
        <w:rPr>
          <w:rFonts w:ascii="Times New Roman" w:hAnsi="Times New Roman" w:cs="Times New Roman"/>
          <w:sz w:val="28"/>
          <w:szCs w:val="28"/>
        </w:rPr>
        <w:t>к</w:t>
      </w:r>
      <w:r w:rsidR="004F0F09">
        <w:rPr>
          <w:rFonts w:ascii="Times New Roman" w:hAnsi="Times New Roman" w:cs="Times New Roman"/>
          <w:sz w:val="28"/>
          <w:szCs w:val="28"/>
        </w:rPr>
        <w:t>и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Границы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CE2" w:rsidRPr="008E4CFF" w:rsidRDefault="00021CE2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lastRenderedPageBreak/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5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7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20A44" w:rsidRPr="00720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57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F0F09" w:rsidRDefault="004F0F09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F0F09" w:rsidRDefault="004F0F09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57F06" w:rsidRDefault="00F57F06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57F06" w:rsidRDefault="00F57F06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57F06" w:rsidRDefault="00F57F06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57F06" w:rsidRDefault="00F57F06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57F06" w:rsidRDefault="00F57F06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038B0">
        <w:rPr>
          <w:rFonts w:ascii="Times New Roman" w:hAnsi="Times New Roman" w:cs="Times New Roman"/>
          <w:sz w:val="28"/>
          <w:szCs w:val="28"/>
        </w:rPr>
        <w:t xml:space="preserve"> </w:t>
      </w:r>
      <w:r w:rsidR="008038B0" w:rsidRPr="008038B0">
        <w:rPr>
          <w:rFonts w:ascii="Times New Roman" w:hAnsi="Times New Roman" w:cs="Times New Roman"/>
          <w:sz w:val="28"/>
          <w:szCs w:val="28"/>
        </w:rPr>
        <w:t>15 мая 2024 г. № 276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 xml:space="preserve">а </w:t>
      </w:r>
      <w:r w:rsidR="00A05415" w:rsidRPr="00A05415">
        <w:rPr>
          <w:rFonts w:ascii="Times New Roman" w:hAnsi="Times New Roman" w:cs="Times New Roman"/>
          <w:sz w:val="28"/>
          <w:szCs w:val="28"/>
        </w:rPr>
        <w:t>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A05415" w:rsidRPr="00A05415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A05415" w:rsidRPr="00A05415">
        <w:rPr>
          <w:rFonts w:ascii="Times New Roman" w:hAnsi="Times New Roman" w:cs="Times New Roman"/>
          <w:sz w:val="28"/>
          <w:szCs w:val="28"/>
        </w:rPr>
        <w:t>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F57F06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F57F06">
        <w:rPr>
          <w:rFonts w:ascii="Times New Roman" w:hAnsi="Times New Roman" w:cs="Times New Roman"/>
          <w:sz w:val="28"/>
          <w:szCs w:val="28"/>
        </w:rPr>
        <w:t>5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57F06">
        <w:rPr>
          <w:rFonts w:ascii="Times New Roman" w:hAnsi="Times New Roman" w:cs="Times New Roman"/>
          <w:sz w:val="28"/>
          <w:szCs w:val="28"/>
        </w:rPr>
        <w:t>4</w:t>
      </w:r>
    </w:p>
    <w:p w:rsidR="0058733D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F57F06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F57F06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57F06">
        <w:rPr>
          <w:rFonts w:ascii="Times New Roman" w:hAnsi="Times New Roman" w:cs="Times New Roman"/>
          <w:sz w:val="28"/>
          <w:szCs w:val="28"/>
        </w:rPr>
        <w:t>4</w:t>
      </w:r>
    </w:p>
    <w:p w:rsidR="00F57F06" w:rsidRPr="00CF6651" w:rsidRDefault="00F57F06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18.06.2024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F57F06">
        <w:rPr>
          <w:rFonts w:ascii="Times New Roman" w:hAnsi="Times New Roman" w:cs="Times New Roman"/>
          <w:sz w:val="28"/>
          <w:szCs w:val="28"/>
        </w:rPr>
        <w:t>19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F57F06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57F06"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06" w:rsidRDefault="00F57F06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06" w:rsidRDefault="00F57F06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F57F06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4F0F09" w:rsidRDefault="004F0F09" w:rsidP="004F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F57F06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A957E6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E6"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E6">
        <w:rPr>
          <w:rFonts w:ascii="Times New Roman" w:hAnsi="Times New Roman" w:cs="Times New Roman"/>
          <w:sz w:val="28"/>
          <w:szCs w:val="28"/>
        </w:rPr>
        <w:t>жилой 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E6">
        <w:rPr>
          <w:rFonts w:ascii="Times New Roman" w:hAnsi="Times New Roman" w:cs="Times New Roman"/>
          <w:sz w:val="28"/>
          <w:szCs w:val="28"/>
        </w:rPr>
        <w:t>Участок находится примерно в 1290 м, по направлению на юго-запад от ориентира.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E6">
        <w:rPr>
          <w:rFonts w:ascii="Times New Roman" w:hAnsi="Times New Roman" w:cs="Times New Roman"/>
          <w:sz w:val="28"/>
          <w:szCs w:val="28"/>
        </w:rPr>
        <w:t xml:space="preserve">адрес ориентира: Российская Федерация, Алтайский край, </w:t>
      </w:r>
      <w:proofErr w:type="spellStart"/>
      <w:r w:rsidRPr="00A957E6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957E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957E6"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 w:rsidRPr="00A957E6">
        <w:rPr>
          <w:rFonts w:ascii="Times New Roman" w:hAnsi="Times New Roman" w:cs="Times New Roman"/>
          <w:sz w:val="28"/>
          <w:szCs w:val="28"/>
        </w:rPr>
        <w:t>, ул. Центральная,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E6">
        <w:rPr>
          <w:rFonts w:ascii="Times New Roman" w:hAnsi="Times New Roman" w:cs="Times New Roman"/>
          <w:sz w:val="28"/>
          <w:szCs w:val="28"/>
        </w:rPr>
        <w:t>1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F57F06" w:rsidRPr="008E4CFF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F0F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F57F06" w:rsidRPr="008E4CFF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A957E6">
        <w:rPr>
          <w:rFonts w:ascii="Times New Roman" w:hAnsi="Times New Roman" w:cs="Times New Roman"/>
          <w:sz w:val="28"/>
          <w:szCs w:val="28"/>
        </w:rPr>
        <w:t>22:16:020004:510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F57F06" w:rsidRPr="008E4CFF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E36ADD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F57F06" w:rsidRPr="008E4CFF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D27D3B" w:rsidRPr="00A957E6">
        <w:rPr>
          <w:rFonts w:ascii="Times New Roman" w:hAnsi="Times New Roman" w:cs="Times New Roman"/>
          <w:sz w:val="28"/>
          <w:szCs w:val="28"/>
        </w:rPr>
        <w:t xml:space="preserve">Для </w:t>
      </w:r>
      <w:r w:rsidR="00D27D3B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D27D3B" w:rsidRPr="00A957E6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F57F06" w:rsidRPr="008E4CFF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F57F06" w:rsidRPr="008E4CFF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F57F06" w:rsidRPr="008E4CFF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7E6">
        <w:rPr>
          <w:rFonts w:ascii="Times New Roman" w:hAnsi="Times New Roman" w:cs="Times New Roman"/>
          <w:sz w:val="28"/>
          <w:szCs w:val="28"/>
        </w:rPr>
        <w:t>930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девятьсот тридцать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F57F06" w:rsidRPr="008E4CFF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A957E6">
        <w:rPr>
          <w:rFonts w:ascii="Times New Roman" w:hAnsi="Times New Roman" w:cs="Times New Roman"/>
          <w:sz w:val="28"/>
          <w:szCs w:val="28"/>
        </w:rPr>
        <w:t>586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восемьдесят шесть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F57F06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A957E6">
        <w:rPr>
          <w:rFonts w:ascii="Times New Roman" w:hAnsi="Times New Roman" w:cs="Times New Roman"/>
          <w:sz w:val="28"/>
          <w:szCs w:val="28"/>
        </w:rPr>
        <w:t>87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 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C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A86707" w:rsidRDefault="00A86707" w:rsidP="004F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0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F57F06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F57F06">
        <w:rPr>
          <w:rFonts w:ascii="Times New Roman" w:hAnsi="Times New Roman" w:cs="Times New Roman"/>
          <w:sz w:val="28"/>
          <w:szCs w:val="28"/>
        </w:rPr>
        <w:t>5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57F0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F57F06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F57F06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57F0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F57F06">
        <w:rPr>
          <w:rFonts w:ascii="Times New Roman" w:hAnsi="Times New Roman" w:cs="Times New Roman"/>
          <w:sz w:val="28"/>
          <w:szCs w:val="28"/>
        </w:rPr>
        <w:t>17</w:t>
      </w:r>
      <w:r w:rsidR="00F57F06" w:rsidRPr="00CF6651">
        <w:rPr>
          <w:rFonts w:ascii="Times New Roman" w:hAnsi="Times New Roman" w:cs="Times New Roman"/>
          <w:sz w:val="28"/>
          <w:szCs w:val="28"/>
        </w:rPr>
        <w:t>.0</w:t>
      </w:r>
      <w:r w:rsidR="00F57F06">
        <w:rPr>
          <w:rFonts w:ascii="Times New Roman" w:hAnsi="Times New Roman" w:cs="Times New Roman"/>
          <w:sz w:val="28"/>
          <w:szCs w:val="28"/>
        </w:rPr>
        <w:t>5</w:t>
      </w:r>
      <w:r w:rsidR="00F57F06" w:rsidRPr="00CF6651">
        <w:rPr>
          <w:rFonts w:ascii="Times New Roman" w:hAnsi="Times New Roman" w:cs="Times New Roman"/>
          <w:sz w:val="28"/>
          <w:szCs w:val="28"/>
        </w:rPr>
        <w:t>.202</w:t>
      </w:r>
      <w:r w:rsidR="00F57F06">
        <w:rPr>
          <w:rFonts w:ascii="Times New Roman" w:hAnsi="Times New Roman" w:cs="Times New Roman"/>
          <w:sz w:val="28"/>
          <w:szCs w:val="28"/>
        </w:rPr>
        <w:t>4</w:t>
      </w:r>
      <w:r w:rsidR="00F57F06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по </w:t>
      </w:r>
      <w:r w:rsidR="00F57F06">
        <w:rPr>
          <w:rFonts w:ascii="Times New Roman" w:hAnsi="Times New Roman" w:cs="Times New Roman"/>
          <w:sz w:val="28"/>
          <w:szCs w:val="28"/>
        </w:rPr>
        <w:t>17</w:t>
      </w:r>
      <w:r w:rsidR="00F57F06" w:rsidRPr="00CF6651">
        <w:rPr>
          <w:rFonts w:ascii="Times New Roman" w:hAnsi="Times New Roman" w:cs="Times New Roman"/>
          <w:sz w:val="28"/>
          <w:szCs w:val="28"/>
        </w:rPr>
        <w:t>.0</w:t>
      </w:r>
      <w:r w:rsidR="00F57F06">
        <w:rPr>
          <w:rFonts w:ascii="Times New Roman" w:hAnsi="Times New Roman" w:cs="Times New Roman"/>
          <w:sz w:val="28"/>
          <w:szCs w:val="28"/>
        </w:rPr>
        <w:t>6</w:t>
      </w:r>
      <w:r w:rsidR="00F57F06" w:rsidRPr="00CF6651">
        <w:rPr>
          <w:rFonts w:ascii="Times New Roman" w:hAnsi="Times New Roman" w:cs="Times New Roman"/>
          <w:sz w:val="28"/>
          <w:szCs w:val="28"/>
        </w:rPr>
        <w:t>.202</w:t>
      </w:r>
      <w:r w:rsidR="00F57F0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 </w:t>
      </w:r>
      <w:r w:rsidR="00F57F06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F57F06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57F0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F57F06">
        <w:rPr>
          <w:rFonts w:ascii="Times New Roman" w:hAnsi="Times New Roman" w:cs="Times New Roman"/>
          <w:sz w:val="28"/>
          <w:szCs w:val="28"/>
        </w:rPr>
        <w:t>19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F57F06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57F0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E0" w:rsidRDefault="000A08EB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E0" w:rsidRPr="00263AFE">
        <w:rPr>
          <w:rFonts w:ascii="Times New Roman" w:hAnsi="Times New Roman" w:cs="Times New Roman"/>
          <w:b/>
          <w:sz w:val="28"/>
          <w:szCs w:val="28"/>
        </w:rPr>
        <w:t>Участниками аукциона могут являться только граждане</w:t>
      </w:r>
      <w:r w:rsidR="004C75E0">
        <w:rPr>
          <w:rFonts w:ascii="Times New Roman" w:hAnsi="Times New Roman" w:cs="Times New Roman"/>
          <w:sz w:val="28"/>
          <w:szCs w:val="28"/>
        </w:rPr>
        <w:t xml:space="preserve">, в соответствии с п. 10 ст. 39.11 </w:t>
      </w:r>
      <w:r w:rsidR="004C75E0" w:rsidRPr="004C75E0">
        <w:rPr>
          <w:rFonts w:ascii="Times New Roman" w:hAnsi="Times New Roman" w:cs="Times New Roman"/>
          <w:sz w:val="28"/>
          <w:szCs w:val="28"/>
        </w:rPr>
        <w:t>Земельн</w:t>
      </w:r>
      <w:r w:rsidR="004C75E0">
        <w:rPr>
          <w:rFonts w:ascii="Times New Roman" w:hAnsi="Times New Roman" w:cs="Times New Roman"/>
          <w:sz w:val="28"/>
          <w:szCs w:val="28"/>
        </w:rPr>
        <w:t>ого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4C75E0">
        <w:rPr>
          <w:rFonts w:ascii="Times New Roman" w:hAnsi="Times New Roman" w:cs="Times New Roman"/>
          <w:sz w:val="28"/>
          <w:szCs w:val="28"/>
        </w:rPr>
        <w:t>а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F57F06" w:rsidP="00F5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46ED">
        <w:rPr>
          <w:rFonts w:ascii="Times New Roman" w:hAnsi="Times New Roman" w:cs="Times New Roman"/>
          <w:sz w:val="28"/>
          <w:szCs w:val="28"/>
        </w:rPr>
        <w:t>Размер тарифа - 1% от НЦИ и не более 5 000 рублей, без учета НДС.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6ED">
        <w:rPr>
          <w:rFonts w:ascii="Times New Roman" w:hAnsi="Times New Roman" w:cs="Times New Roman"/>
          <w:sz w:val="28"/>
          <w:szCs w:val="28"/>
        </w:rPr>
        <w:t>Размер тарифа – 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гражданином, а также при проведении Аукциона в отношении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</w:t>
      </w:r>
      <w:proofErr w:type="gramEnd"/>
      <w:r w:rsidRPr="00D446ED">
        <w:rPr>
          <w:rFonts w:ascii="Times New Roman" w:hAnsi="Times New Roman" w:cs="Times New Roman"/>
          <w:sz w:val="28"/>
          <w:szCs w:val="28"/>
        </w:rPr>
        <w:t xml:space="preserve"> имущества, предусмотренные ч. 4 ст. 18 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038B0" w:rsidRPr="008038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38B0" w:rsidRPr="008038B0">
        <w:rPr>
          <w:rFonts w:ascii="Times New Roman" w:hAnsi="Times New Roman" w:cs="Times New Roman"/>
          <w:sz w:val="28"/>
          <w:szCs w:val="28"/>
        </w:rPr>
        <w:t>15 мая 2024 г. № 276</w:t>
      </w:r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9A3671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 xml:space="preserve">в </w:t>
      </w:r>
      <w:r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5415">
        <w:rPr>
          <w:rFonts w:ascii="Times New Roman" w:hAnsi="Times New Roman" w:cs="Times New Roman"/>
          <w:sz w:val="28"/>
          <w:szCs w:val="28"/>
        </w:rPr>
        <w:t>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415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Pr="00A05415">
        <w:rPr>
          <w:rFonts w:ascii="Times New Roman" w:hAnsi="Times New Roman" w:cs="Times New Roman"/>
          <w:sz w:val="28"/>
          <w:szCs w:val="28"/>
        </w:rPr>
        <w:t>в государственной собственности,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6C" w:rsidRPr="00CF6651" w:rsidRDefault="007C4E6C" w:rsidP="007C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C4E6C" w:rsidRDefault="007C4E6C" w:rsidP="007C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C4E6C" w:rsidRPr="00CF6651" w:rsidRDefault="007C4E6C" w:rsidP="007C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18.06.2024</w:t>
      </w:r>
    </w:p>
    <w:p w:rsidR="007C4E6C" w:rsidRDefault="007C4E6C" w:rsidP="007C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11DF" w:rsidRDefault="000F11DF" w:rsidP="008E5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7B" w:rsidRDefault="007000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Арендодатель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сроков заключения договора аренды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FA65C3" w:rsidRPr="00FA65C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A65C3" w:rsidRPr="00FA65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13702E" w:rsidRDefault="00AD0AB2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13702E">
        <w:rPr>
          <w:rFonts w:ascii="Times New Roman" w:hAnsi="Times New Roman" w:cs="Times New Roman"/>
          <w:b/>
          <w:sz w:val="28"/>
          <w:szCs w:val="28"/>
        </w:rPr>
        <w:t>Лот № 1</w:t>
      </w:r>
      <w:r w:rsidR="0013702E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7C4E6C" w:rsidRDefault="007C4E6C" w:rsidP="007C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A957E6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E6"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E6">
        <w:rPr>
          <w:rFonts w:ascii="Times New Roman" w:hAnsi="Times New Roman" w:cs="Times New Roman"/>
          <w:sz w:val="28"/>
          <w:szCs w:val="28"/>
        </w:rPr>
        <w:t>жилой 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E6">
        <w:rPr>
          <w:rFonts w:ascii="Times New Roman" w:hAnsi="Times New Roman" w:cs="Times New Roman"/>
          <w:sz w:val="28"/>
          <w:szCs w:val="28"/>
        </w:rPr>
        <w:t>Участок находится примерно в 1290 м, по направлению на юго-запад от ориентира.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E6">
        <w:rPr>
          <w:rFonts w:ascii="Times New Roman" w:hAnsi="Times New Roman" w:cs="Times New Roman"/>
          <w:sz w:val="28"/>
          <w:szCs w:val="28"/>
        </w:rPr>
        <w:t xml:space="preserve">адрес ориентира: Российская Федерация, Алтайский край, </w:t>
      </w:r>
      <w:proofErr w:type="spellStart"/>
      <w:r w:rsidRPr="00A957E6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957E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957E6"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 w:rsidRPr="00A957E6">
        <w:rPr>
          <w:rFonts w:ascii="Times New Roman" w:hAnsi="Times New Roman" w:cs="Times New Roman"/>
          <w:sz w:val="28"/>
          <w:szCs w:val="28"/>
        </w:rPr>
        <w:t>, ул. Центральная,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E6">
        <w:rPr>
          <w:rFonts w:ascii="Times New Roman" w:hAnsi="Times New Roman" w:cs="Times New Roman"/>
          <w:sz w:val="28"/>
          <w:szCs w:val="28"/>
        </w:rPr>
        <w:t>1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7C4E6C" w:rsidRPr="008E4CFF" w:rsidRDefault="007C4E6C" w:rsidP="007C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4F0F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7C4E6C" w:rsidRPr="008E4CFF" w:rsidRDefault="007C4E6C" w:rsidP="007C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A957E6">
        <w:rPr>
          <w:rFonts w:ascii="Times New Roman" w:hAnsi="Times New Roman" w:cs="Times New Roman"/>
          <w:sz w:val="28"/>
          <w:szCs w:val="28"/>
        </w:rPr>
        <w:t>22:16:020004:510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7C4E6C" w:rsidRPr="008E4CFF" w:rsidRDefault="007C4E6C" w:rsidP="007C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E36ADD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7C4E6C" w:rsidRPr="008E4CFF" w:rsidRDefault="007C4E6C" w:rsidP="007C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D27D3B" w:rsidRPr="00A957E6">
        <w:rPr>
          <w:rFonts w:ascii="Times New Roman" w:hAnsi="Times New Roman" w:cs="Times New Roman"/>
          <w:sz w:val="28"/>
          <w:szCs w:val="28"/>
        </w:rPr>
        <w:t xml:space="preserve">Для </w:t>
      </w:r>
      <w:r w:rsidR="00D27D3B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D27D3B" w:rsidRPr="00A957E6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7C4E6C" w:rsidRPr="008E4CFF" w:rsidRDefault="007C4E6C" w:rsidP="007C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7C4E6C" w:rsidRPr="008E4CFF" w:rsidRDefault="007C4E6C" w:rsidP="007C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7C4E6C" w:rsidRPr="008E4CFF" w:rsidRDefault="007C4E6C" w:rsidP="007C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7E6">
        <w:rPr>
          <w:rFonts w:ascii="Times New Roman" w:hAnsi="Times New Roman" w:cs="Times New Roman"/>
          <w:sz w:val="28"/>
          <w:szCs w:val="28"/>
        </w:rPr>
        <w:t>930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девятьсот тридцать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C4E6C" w:rsidRPr="008E4CFF" w:rsidRDefault="007C4E6C" w:rsidP="007C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A957E6">
        <w:rPr>
          <w:rFonts w:ascii="Times New Roman" w:hAnsi="Times New Roman" w:cs="Times New Roman"/>
          <w:sz w:val="28"/>
          <w:szCs w:val="28"/>
        </w:rPr>
        <w:t>586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восемьдесят шесть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7C4E6C" w:rsidRDefault="007C4E6C" w:rsidP="007C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A957E6">
        <w:rPr>
          <w:rFonts w:ascii="Times New Roman" w:hAnsi="Times New Roman" w:cs="Times New Roman"/>
          <w:sz w:val="28"/>
          <w:szCs w:val="28"/>
        </w:rPr>
        <w:t>87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 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C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13702E" w:rsidRDefault="0013702E" w:rsidP="00D53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0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A5B" w:rsidRDefault="00E21A5B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C5779F">
        <w:rPr>
          <w:rFonts w:ascii="Times New Roman" w:hAnsi="Times New Roman" w:cs="Times New Roman"/>
          <w:sz w:val="28"/>
          <w:szCs w:val="28"/>
        </w:rPr>
        <w:t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 w:rsidR="00C5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79F"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 w:rsidR="00C577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5779F"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</w:t>
      </w:r>
      <w:r w:rsidR="008C2AC7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7C4E6C" w:rsidRPr="00A957E6">
        <w:rPr>
          <w:rFonts w:ascii="Times New Roman" w:hAnsi="Times New Roman" w:cs="Times New Roman"/>
          <w:sz w:val="28"/>
          <w:szCs w:val="28"/>
        </w:rPr>
        <w:t>22:16:020004:510</w:t>
      </w:r>
      <w:r w:rsidR="008C2AC7"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</w:t>
      </w:r>
      <w:r w:rsidR="008C2AC7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филиала «Алтайэнерго», имеющих класс напряжения </w:t>
      </w:r>
      <w:r w:rsidR="003E135C">
        <w:rPr>
          <w:rFonts w:ascii="Times New Roman" w:hAnsi="Times New Roman" w:cs="Times New Roman"/>
          <w:sz w:val="28"/>
          <w:szCs w:val="28"/>
        </w:rPr>
        <w:t xml:space="preserve">0,4 </w:t>
      </w:r>
      <w:proofErr w:type="spellStart"/>
      <w:r w:rsidR="003E135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E135C">
        <w:rPr>
          <w:rFonts w:ascii="Times New Roman" w:hAnsi="Times New Roman" w:cs="Times New Roman"/>
          <w:sz w:val="28"/>
          <w:szCs w:val="28"/>
        </w:rPr>
        <w:t xml:space="preserve"> и </w:t>
      </w:r>
      <w:r w:rsidR="008C2AC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D53037">
        <w:rPr>
          <w:rFonts w:ascii="Times New Roman" w:hAnsi="Times New Roman" w:cs="Times New Roman"/>
          <w:sz w:val="28"/>
          <w:szCs w:val="28"/>
        </w:rPr>
        <w:t>1</w:t>
      </w:r>
      <w:r w:rsidR="007C4E6C">
        <w:rPr>
          <w:rFonts w:ascii="Times New Roman" w:hAnsi="Times New Roman" w:cs="Times New Roman"/>
          <w:sz w:val="28"/>
          <w:szCs w:val="28"/>
        </w:rPr>
        <w:t>0</w:t>
      </w:r>
      <w:r w:rsidR="008C2AC7">
        <w:rPr>
          <w:rFonts w:ascii="Times New Roman" w:hAnsi="Times New Roman" w:cs="Times New Roman"/>
          <w:sz w:val="28"/>
          <w:szCs w:val="28"/>
        </w:rPr>
        <w:t>.0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 w:rsidR="008C2AC7">
        <w:rPr>
          <w:rFonts w:ascii="Times New Roman" w:hAnsi="Times New Roman" w:cs="Times New Roman"/>
          <w:sz w:val="28"/>
          <w:szCs w:val="28"/>
        </w:rPr>
        <w:t>.202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 w:rsidR="008C2AC7">
        <w:rPr>
          <w:rFonts w:ascii="Times New Roman" w:hAnsi="Times New Roman" w:cs="Times New Roman"/>
          <w:sz w:val="28"/>
          <w:szCs w:val="28"/>
        </w:rPr>
        <w:t xml:space="preserve"> №1.1/0</w:t>
      </w:r>
      <w:r w:rsidR="00D53037">
        <w:rPr>
          <w:rFonts w:ascii="Times New Roman" w:hAnsi="Times New Roman" w:cs="Times New Roman"/>
          <w:sz w:val="28"/>
          <w:szCs w:val="28"/>
        </w:rPr>
        <w:t>1</w:t>
      </w:r>
      <w:r w:rsidR="008C2AC7">
        <w:rPr>
          <w:rFonts w:ascii="Times New Roman" w:hAnsi="Times New Roman" w:cs="Times New Roman"/>
          <w:sz w:val="28"/>
          <w:szCs w:val="28"/>
        </w:rPr>
        <w:t>/</w:t>
      </w:r>
      <w:r w:rsidR="00D53037">
        <w:rPr>
          <w:rFonts w:ascii="Times New Roman" w:hAnsi="Times New Roman" w:cs="Times New Roman"/>
          <w:sz w:val="28"/>
          <w:szCs w:val="28"/>
        </w:rPr>
        <w:t>3</w:t>
      </w:r>
      <w:r w:rsidR="007C4E6C">
        <w:rPr>
          <w:rFonts w:ascii="Times New Roman" w:hAnsi="Times New Roman" w:cs="Times New Roman"/>
          <w:sz w:val="28"/>
          <w:szCs w:val="28"/>
        </w:rPr>
        <w:t>04</w:t>
      </w:r>
      <w:r w:rsidR="008C2AC7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6D4FBE" w:rsidRDefault="006D4FB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</w:t>
      </w:r>
      <w:r w:rsidR="00754B2D">
        <w:rPr>
          <w:rFonts w:ascii="Times New Roman" w:hAnsi="Times New Roman" w:cs="Times New Roman"/>
          <w:sz w:val="28"/>
          <w:szCs w:val="28"/>
        </w:rPr>
        <w:t xml:space="preserve"> </w:t>
      </w:r>
      <w:r w:rsidR="007C4E6C"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 w:rsidR="007C4E6C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7C4E6C" w:rsidRPr="00A957E6">
        <w:rPr>
          <w:rFonts w:ascii="Times New Roman" w:hAnsi="Times New Roman" w:cs="Times New Roman"/>
          <w:sz w:val="28"/>
          <w:szCs w:val="28"/>
        </w:rPr>
        <w:t>22:16:020004:510</w:t>
      </w:r>
      <w:r w:rsidR="007C4E6C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54B2D">
        <w:rPr>
          <w:rFonts w:ascii="Times New Roman" w:hAnsi="Times New Roman" w:cs="Times New Roman"/>
          <w:sz w:val="28"/>
          <w:szCs w:val="28"/>
        </w:rPr>
        <w:t xml:space="preserve">информации МУП «Источник </w:t>
      </w:r>
      <w:proofErr w:type="spellStart"/>
      <w:r w:rsidR="00754B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54B2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061C0D">
        <w:rPr>
          <w:rFonts w:ascii="Times New Roman" w:hAnsi="Times New Roman" w:cs="Times New Roman"/>
          <w:sz w:val="28"/>
          <w:szCs w:val="28"/>
        </w:rPr>
        <w:t xml:space="preserve"> от </w:t>
      </w:r>
      <w:r w:rsidR="007C4E6C">
        <w:rPr>
          <w:rFonts w:ascii="Times New Roman" w:hAnsi="Times New Roman" w:cs="Times New Roman"/>
          <w:sz w:val="28"/>
          <w:szCs w:val="28"/>
        </w:rPr>
        <w:t>26</w:t>
      </w:r>
      <w:r w:rsidR="00061C0D">
        <w:rPr>
          <w:rFonts w:ascii="Times New Roman" w:hAnsi="Times New Roman" w:cs="Times New Roman"/>
          <w:sz w:val="28"/>
          <w:szCs w:val="28"/>
        </w:rPr>
        <w:t>.0</w:t>
      </w:r>
      <w:r w:rsidR="007C4E6C">
        <w:rPr>
          <w:rFonts w:ascii="Times New Roman" w:hAnsi="Times New Roman" w:cs="Times New Roman"/>
          <w:sz w:val="28"/>
          <w:szCs w:val="28"/>
        </w:rPr>
        <w:t>3</w:t>
      </w:r>
      <w:r w:rsidR="00061C0D">
        <w:rPr>
          <w:rFonts w:ascii="Times New Roman" w:hAnsi="Times New Roman" w:cs="Times New Roman"/>
          <w:sz w:val="28"/>
          <w:szCs w:val="28"/>
        </w:rPr>
        <w:t>.202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 w:rsidR="00061C0D">
        <w:rPr>
          <w:rFonts w:ascii="Times New Roman" w:hAnsi="Times New Roman" w:cs="Times New Roman"/>
          <w:sz w:val="28"/>
          <w:szCs w:val="28"/>
        </w:rPr>
        <w:t xml:space="preserve"> №</w:t>
      </w:r>
      <w:r w:rsidR="007C4E6C">
        <w:rPr>
          <w:rFonts w:ascii="Times New Roman" w:hAnsi="Times New Roman" w:cs="Times New Roman"/>
          <w:sz w:val="28"/>
          <w:szCs w:val="28"/>
        </w:rPr>
        <w:t>42</w:t>
      </w:r>
      <w:r w:rsidR="00061C0D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D53037" w:rsidRDefault="00D53037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7C4E6C" w:rsidRPr="00A957E6">
        <w:rPr>
          <w:rFonts w:ascii="Times New Roman" w:hAnsi="Times New Roman" w:cs="Times New Roman"/>
          <w:sz w:val="28"/>
          <w:szCs w:val="28"/>
        </w:rPr>
        <w:t>22:16:020004:510</w:t>
      </w:r>
      <w:r w:rsidRPr="0007205E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. Возможная точка подключения: действующий газопровод, объекта «Распределительный газопровод от ГРП-2, ГРП-3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Алтайского края, согласно информации ООО «Газпром газораспределение Барнаул» от </w:t>
      </w:r>
      <w:r w:rsidR="007C4E6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C4E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ИП-0</w:t>
      </w:r>
      <w:r w:rsidR="007C4E6C">
        <w:rPr>
          <w:rFonts w:ascii="Times New Roman" w:hAnsi="Times New Roman" w:cs="Times New Roman"/>
          <w:sz w:val="28"/>
          <w:szCs w:val="28"/>
        </w:rPr>
        <w:t>4022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A81" w:rsidRPr="00953AFC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FC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FC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D53037" w:rsidRPr="00953AFC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953AF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3AF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AFC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</w:t>
      </w:r>
      <w:r w:rsidR="00F977BF" w:rsidRPr="00953AFC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proofErr w:type="spellStart"/>
      <w:r w:rsidR="00F977BF" w:rsidRPr="00953AF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 w:rsidRPr="00953AFC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 w:rsidR="00D53037" w:rsidRPr="00953AFC">
        <w:rPr>
          <w:rFonts w:ascii="Times New Roman" w:hAnsi="Times New Roman" w:cs="Times New Roman"/>
          <w:sz w:val="28"/>
          <w:szCs w:val="28"/>
        </w:rPr>
        <w:t>29</w:t>
      </w:r>
      <w:r w:rsidR="00F977BF" w:rsidRPr="00953AFC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D53037" w:rsidRPr="00953AFC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="00F977BF" w:rsidRPr="00953AF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977BF" w:rsidRPr="00953AF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 w:rsidRPr="00953AFC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C04C72" w:rsidRDefault="00C04C72" w:rsidP="00C0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E4CFF">
        <w:rPr>
          <w:rFonts w:ascii="Times New Roman" w:hAnsi="Times New Roman" w:cs="Times New Roman"/>
          <w:sz w:val="28"/>
          <w:szCs w:val="28"/>
        </w:rPr>
        <w:t>Границы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4CFF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2.8. Начало приема заявок на участие в аукционе: </w:t>
      </w:r>
      <w:r w:rsidR="007C4E6C">
        <w:rPr>
          <w:rFonts w:ascii="Times New Roman" w:hAnsi="Times New Roman" w:cs="Times New Roman"/>
          <w:sz w:val="28"/>
          <w:szCs w:val="28"/>
        </w:rPr>
        <w:t>17</w:t>
      </w:r>
      <w:r w:rsidR="00E13DAF" w:rsidRPr="00CF6651">
        <w:rPr>
          <w:rFonts w:ascii="Times New Roman" w:hAnsi="Times New Roman" w:cs="Times New Roman"/>
          <w:sz w:val="28"/>
          <w:szCs w:val="28"/>
        </w:rPr>
        <w:t>.0</w:t>
      </w:r>
      <w:r w:rsidR="007C4E6C">
        <w:rPr>
          <w:rFonts w:ascii="Times New Roman" w:hAnsi="Times New Roman" w:cs="Times New Roman"/>
          <w:sz w:val="28"/>
          <w:szCs w:val="28"/>
        </w:rPr>
        <w:t>5</w:t>
      </w:r>
      <w:r w:rsidR="00E13DAF" w:rsidRPr="00CF6651">
        <w:rPr>
          <w:rFonts w:ascii="Times New Roman" w:hAnsi="Times New Roman" w:cs="Times New Roman"/>
          <w:sz w:val="28"/>
          <w:szCs w:val="28"/>
        </w:rPr>
        <w:t>.202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 w:rsidR="00E13DAF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CF6651" w:rsidRDefault="009533DB" w:rsidP="00E1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2.9. Окончание приема заявок на участие в аукционе: </w:t>
      </w:r>
      <w:r w:rsidR="007C4E6C">
        <w:rPr>
          <w:rFonts w:ascii="Times New Roman" w:hAnsi="Times New Roman" w:cs="Times New Roman"/>
          <w:sz w:val="28"/>
          <w:szCs w:val="28"/>
        </w:rPr>
        <w:t>17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C4E6C">
        <w:rPr>
          <w:rFonts w:ascii="Times New Roman" w:hAnsi="Times New Roman" w:cs="Times New Roman"/>
          <w:sz w:val="28"/>
          <w:szCs w:val="28"/>
        </w:rPr>
        <w:t>6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2.10.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счет Оператора: 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с </w:t>
      </w:r>
      <w:r w:rsidR="007C4E6C">
        <w:rPr>
          <w:rFonts w:ascii="Times New Roman" w:hAnsi="Times New Roman" w:cs="Times New Roman"/>
          <w:sz w:val="28"/>
          <w:szCs w:val="28"/>
        </w:rPr>
        <w:t>17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C4E6C">
        <w:rPr>
          <w:rFonts w:ascii="Times New Roman" w:hAnsi="Times New Roman" w:cs="Times New Roman"/>
          <w:sz w:val="28"/>
          <w:szCs w:val="28"/>
        </w:rPr>
        <w:t>5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7C4E6C">
        <w:rPr>
          <w:rFonts w:ascii="Times New Roman" w:hAnsi="Times New Roman" w:cs="Times New Roman"/>
          <w:sz w:val="28"/>
          <w:szCs w:val="28"/>
        </w:rPr>
        <w:t>17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C4E6C">
        <w:rPr>
          <w:rFonts w:ascii="Times New Roman" w:hAnsi="Times New Roman" w:cs="Times New Roman"/>
          <w:sz w:val="28"/>
          <w:szCs w:val="28"/>
        </w:rPr>
        <w:t>6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2.11. Определение участников аукциона: </w:t>
      </w:r>
      <w:r w:rsidR="007C4E6C">
        <w:rPr>
          <w:rFonts w:ascii="Times New Roman" w:hAnsi="Times New Roman" w:cs="Times New Roman"/>
          <w:sz w:val="28"/>
          <w:szCs w:val="28"/>
        </w:rPr>
        <w:t>18.</w:t>
      </w:r>
      <w:r w:rsidRPr="00CF6651">
        <w:rPr>
          <w:rFonts w:ascii="Times New Roman" w:hAnsi="Times New Roman" w:cs="Times New Roman"/>
          <w:sz w:val="28"/>
          <w:szCs w:val="28"/>
        </w:rPr>
        <w:t>0</w:t>
      </w:r>
      <w:r w:rsidR="007C4E6C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2.12. Место проведения аукциона: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2.13. Дата и время начала проведения аукциона: </w:t>
      </w:r>
      <w:r w:rsidR="007C4E6C">
        <w:rPr>
          <w:rFonts w:ascii="Times New Roman" w:hAnsi="Times New Roman" w:cs="Times New Roman"/>
          <w:sz w:val="28"/>
          <w:szCs w:val="28"/>
        </w:rPr>
        <w:t>19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C4E6C">
        <w:rPr>
          <w:rFonts w:ascii="Times New Roman" w:hAnsi="Times New Roman" w:cs="Times New Roman"/>
          <w:sz w:val="28"/>
          <w:szCs w:val="28"/>
        </w:rPr>
        <w:t>6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7C4E6C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9D5F81" w:rsidRDefault="009D5F81" w:rsidP="0098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аренды. Аукционная комиссия подписывает в день проведения торгов протокол о результатах торгов. Договор аренды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D01DAB" w:rsidRDefault="00D01DA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A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</w:t>
      </w:r>
      <w:r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D01DAB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</w:t>
      </w:r>
      <w:r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D01D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D01D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1DAB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</w:t>
      </w:r>
      <w:r w:rsidRPr="009533DB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позднее, чем за 5 дней до окончания срока подачи заявок на участие в аукционе. </w:t>
      </w:r>
    </w:p>
    <w:p w:rsidR="00CC1F56" w:rsidRDefault="00CC1F56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782140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56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r w:rsidR="00236E79" w:rsidRPr="00236E79">
        <w:rPr>
          <w:rFonts w:ascii="Times New Roman" w:hAnsi="Times New Roman" w:cs="Times New Roman"/>
          <w:sz w:val="28"/>
          <w:szCs w:val="28"/>
        </w:rPr>
        <w:t>Участниками аукциона, в соответствии с п. 10 ст. 39.11 Земельного кодека Российской Федерации</w:t>
      </w:r>
      <w:r w:rsidR="00CC1F56" w:rsidRPr="00CC1F56">
        <w:rPr>
          <w:rFonts w:ascii="Times New Roman" w:hAnsi="Times New Roman" w:cs="Times New Roman"/>
          <w:sz w:val="28"/>
          <w:szCs w:val="28"/>
        </w:rPr>
        <w:t xml:space="preserve"> </w:t>
      </w:r>
      <w:r w:rsidR="00CC1F56" w:rsidRPr="00236E79">
        <w:rPr>
          <w:rFonts w:ascii="Times New Roman" w:hAnsi="Times New Roman" w:cs="Times New Roman"/>
          <w:sz w:val="28"/>
          <w:szCs w:val="28"/>
        </w:rPr>
        <w:t>могут являться только граждане</w:t>
      </w:r>
      <w:r w:rsidR="00CC1F56">
        <w:rPr>
          <w:rFonts w:ascii="Times New Roman" w:hAnsi="Times New Roman" w:cs="Times New Roman"/>
          <w:sz w:val="28"/>
          <w:szCs w:val="28"/>
        </w:rPr>
        <w:t>.</w:t>
      </w:r>
    </w:p>
    <w:p w:rsidR="00782140" w:rsidRDefault="00CC1F56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FBA">
        <w:rPr>
          <w:rFonts w:ascii="Times New Roman" w:hAnsi="Times New Roman" w:cs="Times New Roman"/>
          <w:sz w:val="28"/>
          <w:szCs w:val="28"/>
        </w:rPr>
        <w:t>Участником аукциона может быть любое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4FBA">
        <w:rPr>
          <w:rFonts w:ascii="Times New Roman" w:hAnsi="Times New Roman" w:cs="Times New Roman"/>
          <w:sz w:val="28"/>
          <w:szCs w:val="28"/>
        </w:rPr>
        <w:t>претендующ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FBA">
        <w:rPr>
          <w:rFonts w:ascii="Times New Roman" w:hAnsi="Times New Roman" w:cs="Times New Roman"/>
          <w:sz w:val="28"/>
          <w:szCs w:val="28"/>
        </w:rPr>
        <w:t xml:space="preserve">е на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 Инструкциями Оператора электронной площадки.</w:t>
      </w:r>
      <w:proofErr w:type="gramEnd"/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</w:t>
      </w:r>
      <w:r w:rsidR="00A021E2" w:rsidRPr="00A021E2">
        <w:rPr>
          <w:rFonts w:ascii="Times New Roman" w:hAnsi="Times New Roman" w:cs="Times New Roman"/>
          <w:sz w:val="28"/>
          <w:szCs w:val="28"/>
        </w:rPr>
        <w:lastRenderedPageBreak/>
        <w:t>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 w:rsidR="005967F2"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="005967F2"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 w:rsidR="005967F2"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="005967F2" w:rsidRPr="005967F2">
        <w:rPr>
          <w:rFonts w:ascii="Times New Roman" w:hAnsi="Times New Roman" w:cs="Times New Roman"/>
          <w:sz w:val="28"/>
          <w:szCs w:val="28"/>
        </w:rPr>
        <w:t>подписи</w:t>
      </w:r>
      <w:r w:rsidR="005967F2">
        <w:rPr>
          <w:rFonts w:ascii="Times New Roman" w:hAnsi="Times New Roman" w:cs="Times New Roman"/>
          <w:sz w:val="28"/>
          <w:szCs w:val="28"/>
        </w:rPr>
        <w:t xml:space="preserve"> </w:t>
      </w:r>
      <w:r w:rsidR="005967F2"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="005967F2"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5967F2" w:rsidRPr="005967F2">
        <w:rPr>
          <w:rFonts w:ascii="Times New Roman" w:hAnsi="Times New Roman" w:cs="Times New Roman"/>
          <w:sz w:val="28"/>
          <w:szCs w:val="28"/>
        </w:rPr>
        <w:t>»</w:t>
      </w:r>
      <w:r w:rsidR="005967F2"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1</w:t>
      </w:r>
      <w:r w:rsidRPr="00DB72A8">
        <w:rPr>
          <w:rFonts w:ascii="Times New Roman" w:hAnsi="Times New Roman" w:cs="Times New Roman"/>
          <w:sz w:val="28"/>
          <w:szCs w:val="28"/>
        </w:rPr>
        <w:t>);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="0000518E"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 w:rsidR="0000518E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>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Порядок перечисления задатка, внесенного лицом, с которым заключается договор аренды,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аукциона, а также акт приема-передачи. При этом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аренды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.8. 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аренды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</w:t>
      </w:r>
      <w:r w:rsidR="0091646E" w:rsidRPr="0091646E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Форма, сроки и порядок оплаты по договору аренды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Арендная плата по договору вносится на расчетный счет арендодателя, </w:t>
      </w:r>
      <w:r w:rsidR="00947025" w:rsidRPr="00947025">
        <w:rPr>
          <w:rFonts w:ascii="Times New Roman" w:hAnsi="Times New Roman" w:cs="Times New Roman"/>
          <w:sz w:val="28"/>
          <w:szCs w:val="28"/>
        </w:rPr>
        <w:t>ежеквартально равными частями</w:t>
      </w:r>
      <w:r w:rsidRPr="001372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7025" w:rsidRPr="00947025">
        <w:rPr>
          <w:rFonts w:ascii="Times New Roman" w:hAnsi="Times New Roman" w:cs="Times New Roman"/>
          <w:sz w:val="28"/>
          <w:szCs w:val="28"/>
        </w:rPr>
        <w:t>23 числа последнего месяца квартала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.2. Реквизиты для перечисления арендной платы: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КБК 3031110</w:t>
      </w:r>
      <w:r w:rsidR="00FC2392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>0</w:t>
      </w:r>
      <w:r w:rsidR="00FC2392">
        <w:rPr>
          <w:rFonts w:ascii="Times New Roman" w:hAnsi="Times New Roman" w:cs="Times New Roman"/>
          <w:sz w:val="28"/>
          <w:szCs w:val="28"/>
        </w:rPr>
        <w:t>13</w:t>
      </w:r>
      <w:r w:rsidRPr="009533DB">
        <w:rPr>
          <w:rFonts w:ascii="Times New Roman" w:hAnsi="Times New Roman" w:cs="Times New Roman"/>
          <w:sz w:val="28"/>
          <w:szCs w:val="28"/>
        </w:rPr>
        <w:t>050000120</w:t>
      </w:r>
      <w:r w:rsidRPr="009533DB">
        <w:rPr>
          <w:rFonts w:ascii="Times New Roman" w:hAnsi="Times New Roman" w:cs="Times New Roman"/>
          <w:sz w:val="28"/>
          <w:szCs w:val="28"/>
        </w:rPr>
        <w:tab/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аренды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>(Приложение 2)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>
        <w:rPr>
          <w:rFonts w:ascii="Times New Roman" w:hAnsi="Times New Roman" w:cs="Times New Roman"/>
          <w:sz w:val="28"/>
          <w:szCs w:val="28"/>
        </w:rPr>
        <w:t>Документацией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</w:t>
      </w:r>
      <w:r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ежегодной арендной платы по договору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Арендодатель направляет Победителю аукциона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DB661F">
        <w:rPr>
          <w:rFonts w:ascii="Times New Roman" w:hAnsi="Times New Roman" w:cs="Times New Roman"/>
          <w:sz w:val="28"/>
          <w:szCs w:val="28"/>
        </w:rPr>
        <w:t>Арендодател</w:t>
      </w:r>
      <w:r>
        <w:rPr>
          <w:rFonts w:ascii="Times New Roman" w:hAnsi="Times New Roman" w:cs="Times New Roman"/>
          <w:sz w:val="28"/>
          <w:szCs w:val="28"/>
        </w:rPr>
        <w:t>ем п</w:t>
      </w:r>
      <w:r w:rsidRPr="00DB661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61F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проекта договора аренды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распорядиться </w:t>
      </w:r>
      <w:r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574F84" w:rsidRDefault="00574F8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AB" w:rsidRDefault="00F278AB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AB" w:rsidRDefault="00F278AB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AB" w:rsidRDefault="00F278AB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F278AB" w:rsidRPr="00B93E11" w:rsidRDefault="00F278AB" w:rsidP="00F2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8AB" w:rsidRPr="00B93E11" w:rsidRDefault="00F278AB" w:rsidP="00F2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</w:t>
      </w:r>
      <w:r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F278AB" w:rsidRPr="00B93E11" w:rsidRDefault="00F278AB" w:rsidP="00F2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B93E11">
        <w:rPr>
          <w:rFonts w:ascii="Times New Roman" w:hAnsi="Times New Roman" w:cs="Times New Roman"/>
          <w:sz w:val="24"/>
          <w:szCs w:val="24"/>
        </w:rPr>
        <w:t xml:space="preserve">, Заявитель надлежащим образом ознакомлен с реальным состоянием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93E11">
        <w:rPr>
          <w:rFonts w:ascii="Times New Roman" w:hAnsi="Times New Roman" w:cs="Times New Roman"/>
          <w:sz w:val="24"/>
          <w:szCs w:val="24"/>
        </w:rPr>
        <w:t xml:space="preserve"> и не имеет претензий к ним.</w:t>
      </w:r>
    </w:p>
    <w:p w:rsidR="00F278AB" w:rsidRPr="00B93E11" w:rsidRDefault="00F278AB" w:rsidP="00F2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F278AB" w:rsidRPr="00B93E11" w:rsidRDefault="00F278AB" w:rsidP="00F2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F278AB" w:rsidRPr="00B93E11" w:rsidRDefault="00F278AB" w:rsidP="00F2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F278AB" w:rsidRPr="00B93E11" w:rsidRDefault="00F278AB" w:rsidP="00F2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78AB" w:rsidRPr="00B93E11" w:rsidRDefault="00F278AB" w:rsidP="00F2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Pr="00ED762A">
        <w:rPr>
          <w:rFonts w:ascii="Times New Roman" w:hAnsi="Times New Roman" w:cs="Times New Roman"/>
          <w:sz w:val="24"/>
          <w:szCs w:val="24"/>
        </w:rPr>
        <w:t>Документац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Pr="00366355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F278AB" w:rsidRDefault="00F278AB" w:rsidP="00F2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F278AB" w:rsidRDefault="00F278AB" w:rsidP="00F2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8AB" w:rsidRDefault="00F278AB" w:rsidP="00F2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8AB" w:rsidRPr="00B93E11" w:rsidRDefault="00F278AB" w:rsidP="00F2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F278AB" w:rsidP="00F2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3B" w:rsidRDefault="00D27D3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558B">
        <w:rPr>
          <w:rFonts w:ascii="Times New Roman" w:hAnsi="Times New Roman" w:cs="Times New Roman"/>
          <w:sz w:val="28"/>
          <w:szCs w:val="28"/>
        </w:rPr>
        <w:t>2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ДОГОВОР № __</w:t>
      </w: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аренды земельного участка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________________ 202</w:t>
      </w:r>
      <w:r w:rsidR="00F278AB">
        <w:rPr>
          <w:rFonts w:ascii="Times New Roman" w:hAnsi="Times New Roman" w:cs="Times New Roman"/>
          <w:sz w:val="28"/>
          <w:szCs w:val="28"/>
        </w:rPr>
        <w:t>4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. Калманка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«Арендодатель», в лице ________, действующего на основании Устава муниципального образования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 Алтайского края и ________________, с одной стороны и __________________именуемый в дальнейшем «Арендатор», с другой стороны, вместе именуемые «Стороны», на основании протокола от __________ 202</w:t>
      </w:r>
      <w:r w:rsidR="00F278AB">
        <w:rPr>
          <w:rFonts w:ascii="Times New Roman" w:hAnsi="Times New Roman" w:cs="Times New Roman"/>
          <w:sz w:val="28"/>
          <w:szCs w:val="28"/>
        </w:rPr>
        <w:t>4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года заседания комиссии, заключили настоящий договор о нижеследующем: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земельный участок площадью ____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, с кадастровым номером 22:16:_________, категория земель______ с видом разрешенного использования___________________, расположенный по адресу: Алтайский край,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____________________ именуемый в дальнейшем Участок.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Земельный участок относится к земельным участкам, государственная собственность на которые не разграничена. Границы Участка обозначены в кадастровом паспорте.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1.2. Настоящий договор подлежит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2. Действие и прекращение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2.1. Договор заключен на ___ лет с _______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по _________г.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2.2. Настоящий договор прекращается по основаниям и в порядке, предусмотренным законодательством.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2.3. Настоящий договор считается заключенным с момента его государственной регистрации.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2.4. Внесение  изменений в настоящий договор в части изменения видов разрешенного использования земельного участка не допускается.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2.5.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2.6. По окончании срока действия настоящего договора, обязательства сторон прекращаются, договор считается расторгнутым.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3.1. Размер арендной платы за земельный участок определяется в размере __________ руб. за 12 месяцев.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реквизиты: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края)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ИНН: 2246000251, КПП: 224601001, БИК: 010173001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Банковский счет 40102810045370000009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Отделение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Барнаул БАНКА РОССИИ // УФК по Алтайскому краю г. Барнаул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КБК 303 1 11 05013 05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ОКТМО____________.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58B">
        <w:rPr>
          <w:rFonts w:ascii="Times New Roman" w:hAnsi="Times New Roman" w:cs="Times New Roman"/>
          <w:i/>
          <w:sz w:val="28"/>
          <w:szCs w:val="28"/>
        </w:rPr>
        <w:t xml:space="preserve">В платежном поручении (квитанции) указывается номер и дата договора, а так же период, за который осуществляется платеж.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3.3. Арендная плата начисляется с _________. Исполнением обязательств по внесению арендной платы является поступление платежа на счет Арендодателя.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3.4. Сумма задатка в размере внесенного за участие в аукционе, засчитывается в счет арендной платы за первый год по настоящему договору.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3.5. Не использование Участка в течение срока договора не освобождает арендатора от арендной платы. Обязанность по внесению арендной платы за пользование Участком прекращается с момента расторжения договора и возврата Участка по акту приема – передачи в установленном порядке.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использованием Участка Арендатором.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4.1.2. Вносить изменения и дополнения в договор в случае изменений в действующем законодательстве.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4.1.3. 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4.1.4. Воспрепятствовать работам, ведущимся Арендатором на Участке с нарушением земельного законодательства и условий настоящего договора, в порядке, установленном законодательством Российской Федерации;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4.1.5. Настоящий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4.1.6. На возмещение убытков, причиненных ухудшением качества земель арендуемого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4.2.1. Передать Арендатору в пользование Участок в момент подписания настоящего Договора, являющегося актом приема-передачи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4.2.2.Уведомить Арендатора об изменении реквизитов для перечисления арендной платы.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4.2.3. Зарегистрировать настоящий договор в Управлении Федеральной службы государственной регистрации, кадастра и картографии по Алтайскому краю.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4.3.1. Использовать Участок в соответствии с целью и условиями его предоставления.</w:t>
      </w:r>
    </w:p>
    <w:p w:rsidR="00E95597" w:rsidRDefault="00E95597" w:rsidP="00E95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Арендатор</w:t>
      </w:r>
      <w:r w:rsidRPr="00E95597">
        <w:rPr>
          <w:rFonts w:ascii="Times New Roman" w:hAnsi="Times New Roman" w:cs="Times New Roman"/>
          <w:sz w:val="28"/>
          <w:szCs w:val="28"/>
        </w:rPr>
        <w:t xml:space="preserve"> не вправе уступать права (за исключением требований по денежному обязательству) и осуществлять перевод долга по обязательствам, возникшим из </w:t>
      </w:r>
      <w:r w:rsidR="003F2DC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4.4.1. Не нарушать права соседних землепользователей, арендаторов и землевладельцев;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принадлежностью к категории земель, указанной в настоящем договоре, разрешенным использованием и условиями настоящего договора, не изменять вид разрешенного использования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4.4.5. При досрочном расторжении договора письменно предупредить Арендодателя не позднее, чем за 3 (три) месяца о предстоящем освобождении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4.4.6. При прекращении Договора, в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>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 - передачи.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сохранять на арендуемом Участке имеющиеся лесные полосы и колки. Сохранять  и повышать плодородие почвы.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4.5. Арендодатель и Арендатор имеют иные права и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5.2. К стороне, не исполняющей или не надлежаще исполняющей свои обязанности, может  быть предъявлено требование о возмещении убытков в соответствии с Гражданским кодексом РФ.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Участка Арендатор обязан уплатить сумму арендной платы за период использования Участка, превышающий срок действия настоящего договора, а так же пеню в размере 0,1 (одной десятой) процента от годовой арендной платы за каждый день просрочки возврата Участка. </w:t>
      </w:r>
    </w:p>
    <w:p w:rsid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5.5. За другие нарушения условий настоящего договора стороны несут ответственность в соответствии с действующим законодательством РФ.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следующих своих персональных данных: ФИО, адрес, паспортные данные, дата и место рождения, ИНН, ОГРН, в том числе их хранение, использование, передачу их в Управление Федеральной службы государственной регистрации, кадастра и картографии, Федеральную антимонопольную службу, прокуратуру, правоохранительные органы, в управление Федеральной налоговой службы.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6.2. 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6.3. 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6.4. 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6.5. Земельные споры,  возникающие при исполнении настоящего Договора,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D04D93" w:rsidRDefault="00D04D93" w:rsidP="00AE2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r w:rsidR="00AE2822" w:rsidRPr="00075D01">
        <w:rPr>
          <w:rFonts w:ascii="Times New Roman" w:hAnsi="Times New Roman" w:cs="Times New Roman"/>
          <w:sz w:val="28"/>
          <w:szCs w:val="28"/>
        </w:rPr>
        <w:t>Настоящий договор заключен на сайте электронной торговой площадк</w:t>
      </w:r>
      <w:proofErr w:type="gramStart"/>
      <w:r w:rsidR="00AE2822" w:rsidRPr="00075D0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AE2822" w:rsidRPr="00075D01">
        <w:rPr>
          <w:rFonts w:ascii="Times New Roman" w:hAnsi="Times New Roman" w:cs="Times New Roman"/>
          <w:sz w:val="28"/>
          <w:szCs w:val="28"/>
        </w:rPr>
        <w:t xml:space="preserve"> «РТС-тендер», расположенной в информационно-телекоммуникационной сети «Интернет» по адресу: www.rts-tender.ru</w:t>
      </w:r>
      <w:r w:rsidR="00AE2822">
        <w:rPr>
          <w:rFonts w:ascii="Times New Roman" w:hAnsi="Times New Roman" w:cs="Times New Roman"/>
          <w:sz w:val="28"/>
          <w:szCs w:val="28"/>
        </w:rPr>
        <w:t>.</w:t>
      </w:r>
    </w:p>
    <w:p w:rsidR="00AE2822" w:rsidRPr="00D04D93" w:rsidRDefault="00AE2822" w:rsidP="00AE2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447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558B" w:rsidRPr="0015558B" w:rsidTr="0015558B">
        <w:tc>
          <w:tcPr>
            <w:tcW w:w="4927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33667A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558B"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C1" w:rsidRDefault="003F2DC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7E4" w:rsidRDefault="005937E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C1" w:rsidRDefault="003F2DC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C1" w:rsidRDefault="003F2DC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P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745EBF">
        <w:rPr>
          <w:rFonts w:ascii="Times New Roman" w:hAnsi="Times New Roman" w:cs="Times New Roman"/>
          <w:sz w:val="28"/>
          <w:szCs w:val="28"/>
        </w:rPr>
        <w:t>10.04.2024 №1.1/01/304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</w:t>
      </w:r>
      <w:r w:rsidR="00745EBF">
        <w:rPr>
          <w:rFonts w:ascii="Times New Roman" w:hAnsi="Times New Roman" w:cs="Times New Roman"/>
          <w:sz w:val="28"/>
          <w:szCs w:val="28"/>
        </w:rPr>
        <w:t>от 26.03.2024 №42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AB" w:rsidRDefault="00FC2FAB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FAB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</w:t>
      </w:r>
      <w:r w:rsidR="00745EBF">
        <w:rPr>
          <w:rFonts w:ascii="Times New Roman" w:hAnsi="Times New Roman" w:cs="Times New Roman"/>
          <w:sz w:val="28"/>
          <w:szCs w:val="28"/>
        </w:rPr>
        <w:t>от 14.03.2024 № ИП-04022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Pr="00953AFC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FC"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E05824" w:rsidRPr="00E05824" w:rsidRDefault="00E05824" w:rsidP="0074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FC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="00FC2FAB" w:rsidRPr="00953AFC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953AF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3AF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AF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A549DC" w:rsidRPr="00953AFC">
        <w:rPr>
          <w:rFonts w:ascii="Times New Roman" w:hAnsi="Times New Roman" w:cs="Times New Roman"/>
          <w:sz w:val="28"/>
          <w:szCs w:val="28"/>
        </w:rPr>
        <w:t xml:space="preserve"> от </w:t>
      </w:r>
      <w:r w:rsidR="00953AFC" w:rsidRPr="00953AFC">
        <w:rPr>
          <w:rFonts w:ascii="Times New Roman" w:hAnsi="Times New Roman" w:cs="Times New Roman"/>
          <w:sz w:val="28"/>
          <w:szCs w:val="28"/>
        </w:rPr>
        <w:t>13</w:t>
      </w:r>
      <w:r w:rsidR="00A549DC" w:rsidRPr="00953AFC">
        <w:rPr>
          <w:rFonts w:ascii="Times New Roman" w:hAnsi="Times New Roman" w:cs="Times New Roman"/>
          <w:sz w:val="28"/>
          <w:szCs w:val="28"/>
        </w:rPr>
        <w:t>.0</w:t>
      </w:r>
      <w:r w:rsidR="00953AFC" w:rsidRPr="00953AFC">
        <w:rPr>
          <w:rFonts w:ascii="Times New Roman" w:hAnsi="Times New Roman" w:cs="Times New Roman"/>
          <w:sz w:val="28"/>
          <w:szCs w:val="28"/>
        </w:rPr>
        <w:t>5</w:t>
      </w:r>
      <w:r w:rsidR="00A549DC" w:rsidRPr="00953AFC">
        <w:rPr>
          <w:rFonts w:ascii="Times New Roman" w:hAnsi="Times New Roman" w:cs="Times New Roman"/>
          <w:sz w:val="28"/>
          <w:szCs w:val="28"/>
        </w:rPr>
        <w:t>.202</w:t>
      </w:r>
      <w:r w:rsidR="00953AFC" w:rsidRPr="00953AFC">
        <w:rPr>
          <w:rFonts w:ascii="Times New Roman" w:hAnsi="Times New Roman" w:cs="Times New Roman"/>
          <w:sz w:val="28"/>
          <w:szCs w:val="28"/>
        </w:rPr>
        <w:t>4</w:t>
      </w:r>
      <w:r w:rsidR="00A549DC" w:rsidRPr="00953AFC">
        <w:rPr>
          <w:rFonts w:ascii="Times New Roman" w:hAnsi="Times New Roman" w:cs="Times New Roman"/>
          <w:sz w:val="28"/>
          <w:szCs w:val="28"/>
        </w:rPr>
        <w:t xml:space="preserve"> №</w:t>
      </w:r>
      <w:r w:rsidR="00953AFC" w:rsidRPr="00953AFC">
        <w:rPr>
          <w:rFonts w:ascii="Times New Roman" w:hAnsi="Times New Roman" w:cs="Times New Roman"/>
          <w:sz w:val="28"/>
          <w:szCs w:val="28"/>
        </w:rPr>
        <w:t>216/</w:t>
      </w:r>
      <w:proofErr w:type="gramStart"/>
      <w:r w:rsidR="00953AFC" w:rsidRPr="00953A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3AFC" w:rsidRPr="00953AFC">
        <w:rPr>
          <w:rFonts w:ascii="Times New Roman" w:hAnsi="Times New Roman" w:cs="Times New Roman"/>
          <w:sz w:val="28"/>
          <w:szCs w:val="28"/>
        </w:rPr>
        <w:t>/909</w:t>
      </w:r>
      <w:r w:rsidRPr="00953AFC">
        <w:rPr>
          <w:rFonts w:ascii="Times New Roman" w:hAnsi="Times New Roman" w:cs="Times New Roman"/>
          <w:sz w:val="28"/>
          <w:szCs w:val="28"/>
        </w:rPr>
        <w:t>.</w:t>
      </w:r>
    </w:p>
    <w:sectPr w:rsidR="00E05824" w:rsidRPr="00E05824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16" w:rsidRDefault="00541516" w:rsidP="006A0FD6">
      <w:pPr>
        <w:spacing w:after="0" w:line="240" w:lineRule="auto"/>
      </w:pPr>
      <w:r>
        <w:separator/>
      </w:r>
    </w:p>
  </w:endnote>
  <w:endnote w:type="continuationSeparator" w:id="0">
    <w:p w:rsidR="00541516" w:rsidRDefault="00541516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16" w:rsidRDefault="00541516" w:rsidP="006A0FD6">
      <w:pPr>
        <w:spacing w:after="0" w:line="240" w:lineRule="auto"/>
      </w:pPr>
      <w:r>
        <w:separator/>
      </w:r>
    </w:p>
  </w:footnote>
  <w:footnote w:type="continuationSeparator" w:id="0">
    <w:p w:rsidR="00541516" w:rsidRDefault="00541516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7C4E6C" w:rsidRDefault="007C4E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1CE2"/>
    <w:rsid w:val="00027BB2"/>
    <w:rsid w:val="00032651"/>
    <w:rsid w:val="00040C49"/>
    <w:rsid w:val="00046EF4"/>
    <w:rsid w:val="00061C0D"/>
    <w:rsid w:val="0007205E"/>
    <w:rsid w:val="00072B7B"/>
    <w:rsid w:val="000A08EB"/>
    <w:rsid w:val="000B06DE"/>
    <w:rsid w:val="000D59EF"/>
    <w:rsid w:val="000F11DF"/>
    <w:rsid w:val="000F1B56"/>
    <w:rsid w:val="000F6CA0"/>
    <w:rsid w:val="00101B6C"/>
    <w:rsid w:val="001230DD"/>
    <w:rsid w:val="00136FD4"/>
    <w:rsid w:val="0013702E"/>
    <w:rsid w:val="001372F6"/>
    <w:rsid w:val="00150CAE"/>
    <w:rsid w:val="0015558B"/>
    <w:rsid w:val="00163E61"/>
    <w:rsid w:val="001645D3"/>
    <w:rsid w:val="001A27B7"/>
    <w:rsid w:val="001B6C6A"/>
    <w:rsid w:val="001C691B"/>
    <w:rsid w:val="001D7285"/>
    <w:rsid w:val="001D7BF0"/>
    <w:rsid w:val="001E1A81"/>
    <w:rsid w:val="001F2CF7"/>
    <w:rsid w:val="00213C05"/>
    <w:rsid w:val="00225038"/>
    <w:rsid w:val="00230F9D"/>
    <w:rsid w:val="00235893"/>
    <w:rsid w:val="00236E79"/>
    <w:rsid w:val="00246862"/>
    <w:rsid w:val="002472DD"/>
    <w:rsid w:val="00255314"/>
    <w:rsid w:val="0026345B"/>
    <w:rsid w:val="00263AFE"/>
    <w:rsid w:val="002A084E"/>
    <w:rsid w:val="002A4E1A"/>
    <w:rsid w:val="002B1977"/>
    <w:rsid w:val="002C23C2"/>
    <w:rsid w:val="002C4ACD"/>
    <w:rsid w:val="002D4674"/>
    <w:rsid w:val="002D537D"/>
    <w:rsid w:val="002D6D0A"/>
    <w:rsid w:val="002E3310"/>
    <w:rsid w:val="003018ED"/>
    <w:rsid w:val="003153EF"/>
    <w:rsid w:val="003175BD"/>
    <w:rsid w:val="003233F9"/>
    <w:rsid w:val="00327B10"/>
    <w:rsid w:val="0033667A"/>
    <w:rsid w:val="00346EC4"/>
    <w:rsid w:val="00351FA1"/>
    <w:rsid w:val="00366355"/>
    <w:rsid w:val="003665D7"/>
    <w:rsid w:val="0038306D"/>
    <w:rsid w:val="003927B9"/>
    <w:rsid w:val="003A4BCC"/>
    <w:rsid w:val="003A7329"/>
    <w:rsid w:val="003C03F0"/>
    <w:rsid w:val="003C0F91"/>
    <w:rsid w:val="003C14B6"/>
    <w:rsid w:val="003D12B7"/>
    <w:rsid w:val="003D1361"/>
    <w:rsid w:val="003E135C"/>
    <w:rsid w:val="003E34E1"/>
    <w:rsid w:val="003F0FA3"/>
    <w:rsid w:val="003F15A0"/>
    <w:rsid w:val="003F2728"/>
    <w:rsid w:val="003F2DC1"/>
    <w:rsid w:val="003F340C"/>
    <w:rsid w:val="0041505C"/>
    <w:rsid w:val="00442446"/>
    <w:rsid w:val="00470B79"/>
    <w:rsid w:val="004A08A0"/>
    <w:rsid w:val="004A5C81"/>
    <w:rsid w:val="004A7B6F"/>
    <w:rsid w:val="004B4111"/>
    <w:rsid w:val="004B6EC6"/>
    <w:rsid w:val="004C75E0"/>
    <w:rsid w:val="004F0F09"/>
    <w:rsid w:val="0050180F"/>
    <w:rsid w:val="00505718"/>
    <w:rsid w:val="00514750"/>
    <w:rsid w:val="00541516"/>
    <w:rsid w:val="005441F0"/>
    <w:rsid w:val="005514E5"/>
    <w:rsid w:val="00574F84"/>
    <w:rsid w:val="0057508A"/>
    <w:rsid w:val="00577BF1"/>
    <w:rsid w:val="00581B91"/>
    <w:rsid w:val="00582336"/>
    <w:rsid w:val="0058733D"/>
    <w:rsid w:val="005935A6"/>
    <w:rsid w:val="005937E4"/>
    <w:rsid w:val="005967F2"/>
    <w:rsid w:val="005A233D"/>
    <w:rsid w:val="005A2815"/>
    <w:rsid w:val="005C1196"/>
    <w:rsid w:val="005C4EF6"/>
    <w:rsid w:val="005D7207"/>
    <w:rsid w:val="005E2534"/>
    <w:rsid w:val="005F17A8"/>
    <w:rsid w:val="005F7303"/>
    <w:rsid w:val="00602791"/>
    <w:rsid w:val="00614AC2"/>
    <w:rsid w:val="00616546"/>
    <w:rsid w:val="00624BA5"/>
    <w:rsid w:val="00625783"/>
    <w:rsid w:val="0063776A"/>
    <w:rsid w:val="00642C5B"/>
    <w:rsid w:val="00656A9A"/>
    <w:rsid w:val="00660542"/>
    <w:rsid w:val="00662A3B"/>
    <w:rsid w:val="0066655E"/>
    <w:rsid w:val="00672796"/>
    <w:rsid w:val="006A0FD6"/>
    <w:rsid w:val="006D4FBE"/>
    <w:rsid w:val="006E4810"/>
    <w:rsid w:val="006F1F23"/>
    <w:rsid w:val="006F5420"/>
    <w:rsid w:val="006F61A4"/>
    <w:rsid w:val="0070007B"/>
    <w:rsid w:val="00702B2C"/>
    <w:rsid w:val="00705FF1"/>
    <w:rsid w:val="00720A44"/>
    <w:rsid w:val="007257C1"/>
    <w:rsid w:val="00745EBF"/>
    <w:rsid w:val="00754B2D"/>
    <w:rsid w:val="00754FF9"/>
    <w:rsid w:val="007561C6"/>
    <w:rsid w:val="007666D3"/>
    <w:rsid w:val="00766EC3"/>
    <w:rsid w:val="00780A34"/>
    <w:rsid w:val="00780FEE"/>
    <w:rsid w:val="00782140"/>
    <w:rsid w:val="007A2D46"/>
    <w:rsid w:val="007C306E"/>
    <w:rsid w:val="007C30F1"/>
    <w:rsid w:val="007C4E6C"/>
    <w:rsid w:val="007C5447"/>
    <w:rsid w:val="007D6B55"/>
    <w:rsid w:val="007E2F4D"/>
    <w:rsid w:val="008005BE"/>
    <w:rsid w:val="00800BF5"/>
    <w:rsid w:val="0080243F"/>
    <w:rsid w:val="008038B0"/>
    <w:rsid w:val="00837147"/>
    <w:rsid w:val="00837E18"/>
    <w:rsid w:val="00874C35"/>
    <w:rsid w:val="00893634"/>
    <w:rsid w:val="008A046F"/>
    <w:rsid w:val="008A6091"/>
    <w:rsid w:val="008A632F"/>
    <w:rsid w:val="008A7899"/>
    <w:rsid w:val="008B62E2"/>
    <w:rsid w:val="008C0C5D"/>
    <w:rsid w:val="008C2AC7"/>
    <w:rsid w:val="008C5AE4"/>
    <w:rsid w:val="008D1F89"/>
    <w:rsid w:val="008E4CFF"/>
    <w:rsid w:val="008E5D91"/>
    <w:rsid w:val="008F3EED"/>
    <w:rsid w:val="00900E78"/>
    <w:rsid w:val="0090238B"/>
    <w:rsid w:val="00905096"/>
    <w:rsid w:val="00915D21"/>
    <w:rsid w:val="0091646E"/>
    <w:rsid w:val="0092157A"/>
    <w:rsid w:val="0092314A"/>
    <w:rsid w:val="009350BB"/>
    <w:rsid w:val="00941CAA"/>
    <w:rsid w:val="00947025"/>
    <w:rsid w:val="009533DB"/>
    <w:rsid w:val="00953AFC"/>
    <w:rsid w:val="009561A5"/>
    <w:rsid w:val="00960A93"/>
    <w:rsid w:val="009847E8"/>
    <w:rsid w:val="0098587B"/>
    <w:rsid w:val="009924D8"/>
    <w:rsid w:val="0099255A"/>
    <w:rsid w:val="009A3671"/>
    <w:rsid w:val="009B5888"/>
    <w:rsid w:val="009C0079"/>
    <w:rsid w:val="009C3D2A"/>
    <w:rsid w:val="009C5BDE"/>
    <w:rsid w:val="009D4F31"/>
    <w:rsid w:val="009D5F81"/>
    <w:rsid w:val="009E64B4"/>
    <w:rsid w:val="009F5E7B"/>
    <w:rsid w:val="00A021E2"/>
    <w:rsid w:val="00A05415"/>
    <w:rsid w:val="00A05E19"/>
    <w:rsid w:val="00A3796C"/>
    <w:rsid w:val="00A549DC"/>
    <w:rsid w:val="00A551BF"/>
    <w:rsid w:val="00A62109"/>
    <w:rsid w:val="00A621A5"/>
    <w:rsid w:val="00A86707"/>
    <w:rsid w:val="00A868E6"/>
    <w:rsid w:val="00A957E6"/>
    <w:rsid w:val="00AA0500"/>
    <w:rsid w:val="00AA4467"/>
    <w:rsid w:val="00AC6BD0"/>
    <w:rsid w:val="00AD0AB2"/>
    <w:rsid w:val="00AE2822"/>
    <w:rsid w:val="00AF000A"/>
    <w:rsid w:val="00B04DA6"/>
    <w:rsid w:val="00B14548"/>
    <w:rsid w:val="00B31A6C"/>
    <w:rsid w:val="00B40AF9"/>
    <w:rsid w:val="00B415CE"/>
    <w:rsid w:val="00B52136"/>
    <w:rsid w:val="00B60943"/>
    <w:rsid w:val="00B642D0"/>
    <w:rsid w:val="00B66933"/>
    <w:rsid w:val="00B93E11"/>
    <w:rsid w:val="00BB0B89"/>
    <w:rsid w:val="00BB3AC5"/>
    <w:rsid w:val="00BB3D3E"/>
    <w:rsid w:val="00BB6CAB"/>
    <w:rsid w:val="00BD0B04"/>
    <w:rsid w:val="00BD5DE4"/>
    <w:rsid w:val="00BF4DF2"/>
    <w:rsid w:val="00C028DF"/>
    <w:rsid w:val="00C04C72"/>
    <w:rsid w:val="00C15634"/>
    <w:rsid w:val="00C178A8"/>
    <w:rsid w:val="00C22270"/>
    <w:rsid w:val="00C2578A"/>
    <w:rsid w:val="00C41A7A"/>
    <w:rsid w:val="00C47752"/>
    <w:rsid w:val="00C5779F"/>
    <w:rsid w:val="00C60437"/>
    <w:rsid w:val="00C869F7"/>
    <w:rsid w:val="00C9292C"/>
    <w:rsid w:val="00CA0C73"/>
    <w:rsid w:val="00CA261A"/>
    <w:rsid w:val="00CB7437"/>
    <w:rsid w:val="00CB7618"/>
    <w:rsid w:val="00CC09AB"/>
    <w:rsid w:val="00CC1F56"/>
    <w:rsid w:val="00CE08D0"/>
    <w:rsid w:val="00CF6651"/>
    <w:rsid w:val="00D00332"/>
    <w:rsid w:val="00D01DAB"/>
    <w:rsid w:val="00D01E59"/>
    <w:rsid w:val="00D04A37"/>
    <w:rsid w:val="00D04D93"/>
    <w:rsid w:val="00D1223E"/>
    <w:rsid w:val="00D13A03"/>
    <w:rsid w:val="00D17999"/>
    <w:rsid w:val="00D227CD"/>
    <w:rsid w:val="00D23616"/>
    <w:rsid w:val="00D26A5D"/>
    <w:rsid w:val="00D27D3B"/>
    <w:rsid w:val="00D30A7C"/>
    <w:rsid w:val="00D327CD"/>
    <w:rsid w:val="00D43421"/>
    <w:rsid w:val="00D53037"/>
    <w:rsid w:val="00D65956"/>
    <w:rsid w:val="00D721F1"/>
    <w:rsid w:val="00D74442"/>
    <w:rsid w:val="00D8224A"/>
    <w:rsid w:val="00D85FE4"/>
    <w:rsid w:val="00D8780C"/>
    <w:rsid w:val="00D97A91"/>
    <w:rsid w:val="00DB09BC"/>
    <w:rsid w:val="00DB5299"/>
    <w:rsid w:val="00DB661F"/>
    <w:rsid w:val="00DB72A8"/>
    <w:rsid w:val="00DD022B"/>
    <w:rsid w:val="00DE4D63"/>
    <w:rsid w:val="00DE7DB2"/>
    <w:rsid w:val="00DF2999"/>
    <w:rsid w:val="00E05824"/>
    <w:rsid w:val="00E07492"/>
    <w:rsid w:val="00E1194A"/>
    <w:rsid w:val="00E13DAF"/>
    <w:rsid w:val="00E175FE"/>
    <w:rsid w:val="00E21A5B"/>
    <w:rsid w:val="00E2568E"/>
    <w:rsid w:val="00E26458"/>
    <w:rsid w:val="00E321A6"/>
    <w:rsid w:val="00E367D6"/>
    <w:rsid w:val="00E36ADD"/>
    <w:rsid w:val="00E403C2"/>
    <w:rsid w:val="00E6554F"/>
    <w:rsid w:val="00E7226F"/>
    <w:rsid w:val="00E94C7F"/>
    <w:rsid w:val="00E95597"/>
    <w:rsid w:val="00EA3E85"/>
    <w:rsid w:val="00EB291B"/>
    <w:rsid w:val="00EB5CFA"/>
    <w:rsid w:val="00EB611D"/>
    <w:rsid w:val="00EC4FBA"/>
    <w:rsid w:val="00ED046D"/>
    <w:rsid w:val="00ED762A"/>
    <w:rsid w:val="00EE63FA"/>
    <w:rsid w:val="00F0224A"/>
    <w:rsid w:val="00F052AA"/>
    <w:rsid w:val="00F054EA"/>
    <w:rsid w:val="00F10C42"/>
    <w:rsid w:val="00F2042C"/>
    <w:rsid w:val="00F217D7"/>
    <w:rsid w:val="00F21E67"/>
    <w:rsid w:val="00F278AB"/>
    <w:rsid w:val="00F405BF"/>
    <w:rsid w:val="00F43090"/>
    <w:rsid w:val="00F527F6"/>
    <w:rsid w:val="00F57F06"/>
    <w:rsid w:val="00F70C5B"/>
    <w:rsid w:val="00F75BA3"/>
    <w:rsid w:val="00F845FD"/>
    <w:rsid w:val="00F90DCC"/>
    <w:rsid w:val="00F954F5"/>
    <w:rsid w:val="00F977BF"/>
    <w:rsid w:val="00FA65C3"/>
    <w:rsid w:val="00FB2AFA"/>
    <w:rsid w:val="00FC2392"/>
    <w:rsid w:val="00FC255B"/>
    <w:rsid w:val="00FC2FAB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E2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E2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498A-B198-4B33-A2AB-8D27E812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1</Pages>
  <Words>8572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228</cp:revision>
  <cp:lastPrinted>2023-07-11T05:07:00Z</cp:lastPrinted>
  <dcterms:created xsi:type="dcterms:W3CDTF">2023-01-19T07:41:00Z</dcterms:created>
  <dcterms:modified xsi:type="dcterms:W3CDTF">2024-05-15T08:02:00Z</dcterms:modified>
</cp:coreProperties>
</file>