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59" w:rsidRPr="00DA453A" w:rsidRDefault="00E90C6F" w:rsidP="00DA45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4209" w:rsidRPr="00D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59F2" w:rsidRPr="00D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310B" w:rsidRPr="00D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 - СЧЕТНАЯ  ПАЛАТА    </w:t>
      </w:r>
    </w:p>
    <w:p w:rsidR="0075310B" w:rsidRPr="00DA453A" w:rsidRDefault="0075310B" w:rsidP="00DA45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КАЛМАНСКОГО  РАЙОНА</w:t>
      </w:r>
    </w:p>
    <w:p w:rsidR="0075310B" w:rsidRPr="00DA453A" w:rsidRDefault="0075310B" w:rsidP="00DA45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АЛТАЙСКОГО  КРАЯ</w:t>
      </w:r>
    </w:p>
    <w:p w:rsidR="0075310B" w:rsidRPr="00DA453A" w:rsidRDefault="0075310B" w:rsidP="00DA45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0B" w:rsidRPr="00DA453A" w:rsidRDefault="0075310B" w:rsidP="00DA45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10B" w:rsidRPr="00DA453A" w:rsidRDefault="00F01F95" w:rsidP="00DA453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2DB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208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FD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75310B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42DB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D208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10B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D208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75310B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E34B11" w:rsidRPr="00DA453A" w:rsidRDefault="0075310B" w:rsidP="00DA453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с.Калманка</w:t>
      </w:r>
    </w:p>
    <w:p w:rsidR="0075310B" w:rsidRPr="00DA453A" w:rsidRDefault="0075310B" w:rsidP="00DA453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EF6CE9" w:rsidRPr="00DA453A" w:rsidRDefault="0075310B" w:rsidP="00DA453A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75310B" w:rsidRPr="00DA453A" w:rsidRDefault="0075310B" w:rsidP="00DA453A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Калманского района Алтайского края на проект решения районного Собрания депутатов Калманского района Алтайского края «О</w:t>
      </w:r>
      <w:r w:rsidR="00AD208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AD208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Калманский район  на 201</w:t>
      </w:r>
      <w:r w:rsidR="00F42DB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42DB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2020-2021 годов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7F27" w:rsidRPr="00DA453A" w:rsidRDefault="007D7F27" w:rsidP="00DA453A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27" w:rsidRPr="00DA453A" w:rsidRDefault="007D7F27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Калманского района Алтайского края проект решения  районного Собрания депутатов Калманского района  Алтайского края (далее по тексту – </w:t>
      </w:r>
      <w:r w:rsidR="00704C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решения) «О</w:t>
      </w:r>
      <w:r w:rsidR="00AD208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08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AD208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Калманский район на 201</w:t>
      </w:r>
      <w:r w:rsidR="00F42DB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42DB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2020-2021 годов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представлен районному Собранию депутатов Калманского района Алтайского края, контрольно-счетной палате Калманского района Алтайского края в соответствии с требованиями статей 184, 184.1, 184.2 Бюджетного кодекса Российской Федерации, </w:t>
      </w:r>
      <w:r w:rsidR="00400EE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статей 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«О бюджетном </w:t>
      </w:r>
      <w:r w:rsidR="00400EE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устройстве, бюджетном процессе и финансовом контроле в муниципальном образовании Калманский район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0EE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93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E34B11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EE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Калманского района №</w:t>
      </w:r>
      <w:r w:rsidR="0011293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704C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0EE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04C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636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июля </w:t>
      </w:r>
      <w:r w:rsidR="0011293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2636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293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B11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1293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составлении проекта бюджета муниципального образования Калманский район на 201</w:t>
      </w:r>
      <w:r w:rsidR="00B2636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293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 плановый период 20</w:t>
      </w:r>
      <w:r w:rsidR="00B2636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293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B2636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293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годов», постановления администрации Калманского района №</w:t>
      </w:r>
      <w:r w:rsidR="0032400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575 </w:t>
      </w:r>
      <w:r w:rsidR="0011293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32400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 2</w:t>
      </w:r>
      <w:r w:rsidR="0011293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2400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293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</w:t>
      </w:r>
      <w:r w:rsidR="00704C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направлениях бюджетной и налоговой политики муниципального образования Калманский район на 201</w:t>
      </w:r>
      <w:r w:rsidR="0032400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4C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2400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 период 2020-2021 годов</w:t>
      </w:r>
      <w:r w:rsidR="00704C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293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039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F31E9" w:rsidRPr="00DA453A" w:rsidRDefault="005537AC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представлен</w:t>
      </w:r>
      <w:r w:rsidR="00CF31E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C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F31E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решения  «Об утверждении бюджета муниципального образования  Калманский район на 201</w:t>
      </w:r>
      <w:r w:rsidR="0032400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F31E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2400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2020-2021 год</w:t>
      </w:r>
      <w:r w:rsidR="00CF31E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включающий в себя:</w:t>
      </w:r>
    </w:p>
    <w:p w:rsidR="00CF31E9" w:rsidRPr="00DA453A" w:rsidRDefault="00CF31E9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характеристики  бюджета муниципального образования  Калманский район на 201</w:t>
      </w:r>
      <w:r w:rsidR="00C363A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363A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2020-2021 годов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F3989" w:rsidRPr="00DA453A" w:rsidRDefault="005537AC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нормативы </w:t>
      </w:r>
      <w:r w:rsidR="00CF31E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отчислений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</w:t>
      </w:r>
      <w:r w:rsidR="00CF31E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93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31E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бюджет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C363A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363AA" w:rsidRPr="00DA453A">
        <w:rPr>
          <w:sz w:val="24"/>
          <w:szCs w:val="24"/>
        </w:rPr>
        <w:t xml:space="preserve"> </w:t>
      </w:r>
      <w:r w:rsidR="00C363A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3989" w:rsidRPr="00DA453A" w:rsidRDefault="009F3989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главных администраторов  доходов и источников финансирования дефицита районного бюджета</w:t>
      </w:r>
      <w:r w:rsidR="00C363A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2020-2021 годов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4C40" w:rsidRPr="00DA453A" w:rsidRDefault="009F3989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межбюджетные трансферты в районный бюджет  из бюджетов поселений;</w:t>
      </w:r>
    </w:p>
    <w:p w:rsidR="000C7445" w:rsidRPr="00DA453A" w:rsidRDefault="005537AC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744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</w:t>
      </w:r>
      <w:r w:rsidR="00CF31E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744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</w:t>
      </w:r>
      <w:r w:rsidR="00CF31E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C744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1E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бюджета </w:t>
      </w:r>
      <w:r w:rsidR="008A0B9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2020-2021 годов</w:t>
      </w:r>
      <w:r w:rsidR="000C744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4DF4" w:rsidRPr="00DA453A" w:rsidRDefault="00784DF4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исполнения районного бюджета;</w:t>
      </w:r>
    </w:p>
    <w:p w:rsidR="00784DF4" w:rsidRPr="00DA453A" w:rsidRDefault="00784DF4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межбюджетные трансферты бюджетам сельских поселений;</w:t>
      </w:r>
    </w:p>
    <w:p w:rsidR="009F3989" w:rsidRPr="00DA453A" w:rsidRDefault="009F3989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исполнения районного бюджета по средствам районного бюджета, выданным на возвратной основе;</w:t>
      </w:r>
    </w:p>
    <w:p w:rsidR="0037674B" w:rsidRDefault="00784DF4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бюджет</w:t>
      </w:r>
      <w:r w:rsidR="009F398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7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DF4" w:rsidRPr="00DA453A" w:rsidRDefault="009F3989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84DF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1230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</w:t>
      </w:r>
      <w:r w:rsidR="00784DF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внутренние</w:t>
      </w:r>
      <w:r w:rsidR="00F1230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</w:t>
      </w:r>
      <w:r w:rsidR="00784DF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муниципального образования </w:t>
      </w:r>
      <w:r w:rsidR="00F1230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</w:t>
      </w:r>
      <w:r w:rsidR="00784DF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F1230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84DF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предоставление муни</w:t>
      </w:r>
      <w:r w:rsidR="00F1230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ципальных гарантий </w:t>
      </w:r>
      <w:r w:rsidR="00784DF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К</w:t>
      </w:r>
      <w:r w:rsidR="00F1230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алманск</w:t>
      </w:r>
      <w:r w:rsidR="00784DF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F1230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84DF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F8A" w:rsidRPr="00DA453A" w:rsidRDefault="00463F8A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структура проекта бюджета соответствует ст.184.1 Бюджетного кодекса РФ.</w:t>
      </w:r>
    </w:p>
    <w:p w:rsidR="009D2A82" w:rsidRPr="00DA453A" w:rsidRDefault="006B5FF2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проектом решения о бюджете, в соответствии со статьей </w:t>
      </w:r>
      <w:r w:rsidR="00BC33F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184.2 Бюджетного кодекса Российской Федерации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следующие документы:</w:t>
      </w:r>
    </w:p>
    <w:p w:rsidR="00BC33F8" w:rsidRPr="00DA453A" w:rsidRDefault="00BC33F8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3F8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администрации Калманского района №</w:t>
      </w:r>
      <w:r w:rsidR="008A0B9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575</w:t>
      </w:r>
      <w:r w:rsidR="00463F8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398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0B9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0B9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293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A0B9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63F8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основных направлениях бюджетной и налоговой политики муниципального образования Калманский район</w:t>
      </w:r>
      <w:r w:rsidR="00463F8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B9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2020-2021 годов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C33F8" w:rsidRPr="00DA453A" w:rsidRDefault="00BC33F8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463F8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Калманского района за первое полугодие 201</w:t>
      </w:r>
      <w:r w:rsidR="008A0B9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BC33F8" w:rsidRPr="00DA453A" w:rsidRDefault="00BC33F8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социально-экономического развития Калманского района</w:t>
      </w:r>
      <w:r w:rsidR="00CC408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F398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 20</w:t>
      </w:r>
      <w:r w:rsidR="008A0B9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398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3F8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08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9F398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408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3F8" w:rsidRPr="00DA453A" w:rsidRDefault="00CC408F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3F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основных характеристик (общий объем доходов, общий объем расходов</w:t>
      </w:r>
      <w:r w:rsidR="00203F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дефицита (профицита) бюджета)</w:t>
      </w:r>
      <w:r w:rsidR="00BC33F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3F8" w:rsidRPr="00DA453A" w:rsidRDefault="00CC408F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33F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проекту бюджета;</w:t>
      </w:r>
    </w:p>
    <w:p w:rsidR="00BC33F8" w:rsidRPr="00DA453A" w:rsidRDefault="00CC408F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районного Собрания депутатов №108 от 26.12.2008 года «О распределение дотаций на выравнивание  бюджетной обеспеченности поселений из бюджета Калманского района», расчет  распределения дотаций на выравнивание бюджетной обеспеченности поселений Калманского района; </w:t>
      </w:r>
    </w:p>
    <w:p w:rsidR="00CC408F" w:rsidRPr="00DA453A" w:rsidRDefault="00CC408F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долговая книга МО Калманский район  на 01.11.201</w:t>
      </w:r>
      <w:r w:rsidR="008A0B9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BC33F8" w:rsidRPr="00DA453A" w:rsidRDefault="00203F40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ожидаемое исполнение по доходам и расходам  районного бюджета в 201</w:t>
      </w:r>
      <w:r w:rsidR="008A0B9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203F40" w:rsidRPr="00DA453A" w:rsidRDefault="00CC408F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3F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районных целевых программ</w:t>
      </w:r>
      <w:r w:rsidR="00190BE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B98" w:rsidRPr="00DA453A" w:rsidRDefault="008A0B98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проект бюджета на 2019 год и плановый период 2020-2021 годов разработан с учетом показателей прогноза социально-экономического развития Калманского района на период до 2021 года, одобренный распоряжением администрации Калманского района Алтайского края от 26 октября 2018 года №373.</w:t>
      </w:r>
    </w:p>
    <w:p w:rsidR="00B6730B" w:rsidRPr="00DA453A" w:rsidRDefault="00B6730B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на рассмотрение администрацией Калманского района  проект бюджета содержит следующие основные характеристики:</w:t>
      </w:r>
    </w:p>
    <w:p w:rsidR="00B6730B" w:rsidRPr="00DA453A" w:rsidRDefault="00B6730B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районного бюджета в сумме 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229804,1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объем межбюджетных трансфертов, получаемых из других бюджетов в сумме 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155353,1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6730B" w:rsidRPr="00DA453A" w:rsidRDefault="00B6730B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в сумм</w:t>
      </w:r>
      <w:r w:rsidR="0037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F398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229804,1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B6730B" w:rsidRPr="00DA453A" w:rsidRDefault="00B6730B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F398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9F398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объем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долга Калманского района </w:t>
      </w:r>
      <w:r w:rsidR="009F398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рублей, верхний предел муниципального внутреннего долга Калманского района на 01.01.20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398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0,0 тыс. рублей,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="005278C2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долга по муниципальным гарантиям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 района в сумме 0</w:t>
      </w:r>
      <w:r w:rsidR="007572E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87224" w:rsidRPr="00DA453A" w:rsidRDefault="00387224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анализа основных показателей бюджета района на 201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сравнении с показателями утвержденными решением районного Собрания депутатов №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278C2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201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плановый период 201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1) сделаны следующие выводы:</w:t>
      </w:r>
    </w:p>
    <w:p w:rsidR="00932CFD" w:rsidRPr="00DA453A" w:rsidRDefault="005F5BA0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10C3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722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доходов</w:t>
      </w:r>
      <w:r w:rsidR="00932CF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запланированный на </w:t>
      </w:r>
      <w:r w:rsidR="0038722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722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30346,7</w:t>
      </w:r>
      <w:r w:rsidR="0038722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14BC2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22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2B59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722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932CF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доходы на 201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2CF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(в процентном отношении 1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15,2</w:t>
      </w:r>
      <w:r w:rsidR="00932CF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плану 201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2CF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  <w:r w:rsidR="0038722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межбюджетные трансферты </w:t>
      </w:r>
      <w:r w:rsidR="00932CF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увеличены</w:t>
      </w:r>
      <w:r w:rsidR="00714BC2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27995,7</w:t>
      </w:r>
      <w:r w:rsidR="0038722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932CF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122,0</w:t>
      </w:r>
      <w:r w:rsidR="00932CF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плана на 201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2CF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7224" w:rsidRPr="00DA453A" w:rsidRDefault="005F5BA0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8722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собственные доходы увеличены с 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72100</w:t>
      </w:r>
      <w:r w:rsidR="0038722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до 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74451,0</w:t>
      </w:r>
      <w:r w:rsidR="0038722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EA4C02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2351,0</w:t>
      </w:r>
      <w:r w:rsidR="00EA4C02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932CF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="00932CF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плана 201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2CF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4C44" w:rsidRPr="00DA453A" w:rsidRDefault="005F5BA0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4C4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жидаемое </w:t>
      </w:r>
      <w:r w:rsidR="00932CF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 по доходам</w:t>
      </w:r>
      <w:r w:rsidR="00B24C4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 </w:t>
      </w:r>
      <w:r w:rsidR="005B1C1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331949,48 тыс. рублей</w:t>
      </w:r>
      <w:r w:rsidR="00B24C4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собственные доходы ожидаются,  на уровне суммы 78097,0 тыс. рублей,  что выше запланированного на 2019 год на 3646,0 тыс. рублей. Таким образом в проекте решения предусмотрен, резерв по собственным доходам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24C4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0C3" w:rsidRPr="00DA453A" w:rsidRDefault="005F5BA0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же, х</w:t>
      </w:r>
      <w:r w:rsidR="00B24C4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отелось бы отметить, что к рассмотрению районного Собрания депутатов предлагается бездефицитный бюджет.</w:t>
      </w:r>
      <w:r w:rsidR="006210C3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300" w:rsidRPr="00DA453A" w:rsidRDefault="00B6730B" w:rsidP="00DA45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финансовой экспертизы и оценки  обоснован</w:t>
      </w:r>
      <w:r w:rsidR="004825C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доходных и расходных статей установлено следующее:</w:t>
      </w:r>
    </w:p>
    <w:p w:rsidR="00027B63" w:rsidRPr="00DA453A" w:rsidRDefault="00D067FB" w:rsidP="00DA453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объемов доходов бюджета района</w:t>
      </w:r>
      <w:r w:rsidR="00D97D1E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="004825C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учтены изменения налогового</w:t>
      </w:r>
      <w:r w:rsidR="004825C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бюджетного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Федерации, вступающие в действия с 01.01.201</w:t>
      </w:r>
      <w:r w:rsidR="005F5BA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</w:t>
      </w:r>
      <w:r w:rsidR="00027B63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собственных доходов  увеличен на </w:t>
      </w:r>
      <w:r w:rsidR="005F5BA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="00027B63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первоначального объема 201</w:t>
      </w:r>
      <w:r w:rsidR="005F5BA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7B63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составля</w:t>
      </w:r>
      <w:r w:rsidR="00FA17B1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027B63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BA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74451,0</w:t>
      </w:r>
      <w:r w:rsidR="00027B63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EF351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B63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EF351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027B63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B39" w:rsidRPr="00DA453A" w:rsidRDefault="00D067FB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F7B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 налоговые доходы составят </w:t>
      </w:r>
      <w:r w:rsidR="005F5BA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49001,0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FF7B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первоначального показателя 201</w:t>
      </w:r>
      <w:r w:rsidR="005F5BA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F7B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F5BA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51,0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="00FF7B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48150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FF7B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Неналоговые доходы запланированы в сумме 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25451</w:t>
      </w:r>
      <w:r w:rsidR="00834A0E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FF7B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первоначального показателя 201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F7B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или 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6,3</w:t>
      </w:r>
      <w:r w:rsidR="00FF7B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23950,0</w:t>
      </w:r>
      <w:r w:rsidR="00FF7B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</w:t>
      </w:r>
    </w:p>
    <w:p w:rsidR="00EF3515" w:rsidRPr="00DA453A" w:rsidRDefault="007777A1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доходы физических лиц прогнозируется в сумме 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41000,0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4000,0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первоначального показателя 201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Поступление спрогнозировано с учетом планового фонды оплаты труда на 201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численности занятого населения района и реальной оценки поступления  данного вида налога в текущем году. </w:t>
      </w:r>
    </w:p>
    <w:p w:rsidR="00E750C7" w:rsidRPr="00DA453A" w:rsidRDefault="00E750C7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 товары (работы, услуги) реализуемые на территории Российской Федерации спрогнозирован в сумме 1201,0 тыс. рублей, что на 3799,0 тыс. рублей меньше   чем в 2018 году, это связано с перераспределением долей между получателями данного налога. </w:t>
      </w:r>
    </w:p>
    <w:p w:rsidR="003C5FF3" w:rsidRPr="00DA453A" w:rsidRDefault="003C5FF3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взимаемый с связи с применением упрощенной системы налогообложения спрогнозирован  на 201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</w:t>
      </w:r>
      <w:r w:rsidR="00E92A1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0B2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показатель </w:t>
      </w:r>
      <w:r w:rsidR="00E92A1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="00B70B2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70B2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92A1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E92A1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27,3% (1100,0 тыс. рублей)</w:t>
      </w:r>
      <w:r w:rsidR="00B70B2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FF3" w:rsidRPr="00DA453A" w:rsidRDefault="003C5FF3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налог на вмененный доход спрогнозирован 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E92A1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92A1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600,0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2400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составит 80% от уровня 2018 года (3000,0 тыс. рублей)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FF3" w:rsidRPr="00DA453A" w:rsidRDefault="003C5FF3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спрогнозирован на 201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1700,0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66C3E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</w:t>
      </w:r>
      <w:r w:rsidR="00E92A1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</w:t>
      </w:r>
      <w:r w:rsidR="00D66C3E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планового показателя 201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66C3E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750C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 54,6% (1100 тыс. рублей).</w:t>
      </w:r>
    </w:p>
    <w:p w:rsidR="00FF7B39" w:rsidRPr="00DA453A" w:rsidRDefault="00D66C3E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государственной пошлины в бюджет района запланировано на 201</w:t>
      </w:r>
      <w:r w:rsidR="003508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сумме </w:t>
      </w:r>
      <w:r w:rsidR="003508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1300,0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3508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36,8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% больше чем в 201</w:t>
      </w:r>
      <w:r w:rsidR="003508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</w:p>
    <w:p w:rsidR="00D66C3E" w:rsidRPr="00DA453A" w:rsidRDefault="00D66C3E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Неналоговые доходы районного бюджета в 201</w:t>
      </w:r>
      <w:r w:rsidR="003508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прогнозируются в сумме </w:t>
      </w:r>
      <w:r w:rsidR="003508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25450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FF7B39" w:rsidRPr="00DA453A" w:rsidRDefault="005565B4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этом 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запланированы в сумме </w:t>
      </w:r>
      <w:r w:rsidR="003508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23000,0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8B6BC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</w:t>
      </w:r>
      <w:r w:rsidR="003508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2100,0 тыс. рублей больше </w:t>
      </w:r>
      <w:r w:rsidR="008B6BC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первоначального плана 201</w:t>
      </w:r>
      <w:r w:rsidR="003508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6BC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5083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10,1% (20900,0 тыс. рублей)</w:t>
      </w:r>
      <w:r w:rsidR="008B6BC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DDD" w:rsidRPr="00DA453A" w:rsidRDefault="008B6BCF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использования  прочего имущества, находящегося в  муниципальной собственности запланированы в сумме 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</w:t>
      </w:r>
      <w:r w:rsidR="00E92A1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2018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DDD" w:rsidRPr="00DA453A" w:rsidRDefault="00FB6DDD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платы за негативное воздействие на окружающую среду запланирован в сумме 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рублей, что на 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1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 ниже чем в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FB6DDD" w:rsidRPr="00DA453A" w:rsidRDefault="00FB6DDD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 оказания платных услуг (работ) и компенсации затрат государства запланированы в сумме </w:t>
      </w:r>
      <w:r w:rsidR="001C2321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2321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рублей, что 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на </w:t>
      </w:r>
      <w:r w:rsidR="001C2321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2321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планового показателя в 201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C2321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DDD" w:rsidRPr="00DA453A" w:rsidRDefault="00FB6DDD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321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в 201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750,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150,0 тыс. рублей ниже планового показателя 2018 года 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614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составляли 900,0 тыс. рублей)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DDD" w:rsidRPr="00DA453A" w:rsidRDefault="00FB6DDD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штрафов, санкций, возмещения ущерба запланировано в сумме </w:t>
      </w:r>
      <w:r w:rsidR="00C52C5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 тыс. рублей, что на </w:t>
      </w:r>
      <w:r w:rsidR="00C52C5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2C5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52C5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планового значения в 201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AA3CB2" w:rsidRPr="00DA453A" w:rsidRDefault="005B2E77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из бюджетов других уровней в 201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проекту решения составят </w:t>
      </w:r>
      <w:r w:rsidR="001C2321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55353,1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Данная сумма складывается из </w:t>
      </w:r>
      <w:r w:rsidR="00AA3CB2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из краевого бюджета в виде дотаций, субсидий, субвенций.</w:t>
      </w:r>
      <w:r w:rsidR="00E152A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на 27995,7 тыс. рублей или 22,0% выше плановых цифр 2018 года.  </w:t>
      </w:r>
    </w:p>
    <w:p w:rsidR="001C2321" w:rsidRPr="00DA453A" w:rsidRDefault="001C138F" w:rsidP="00DA453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</w:t>
      </w:r>
      <w:r w:rsidR="009F4B5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D213B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15B5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D213B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 в сумме </w:t>
      </w:r>
      <w:r w:rsidR="00615B5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229804,1</w:t>
      </w:r>
      <w:r w:rsidR="001519A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7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="001519A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13B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B58" w:rsidRPr="00DA453A" w:rsidRDefault="006A64BA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</w:t>
      </w:r>
      <w:r w:rsidR="005F7BB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аспределение  бюджетных ассигнований по разделам,  подразделам, классификации  расходов  бюджета </w:t>
      </w:r>
      <w:r w:rsidR="00DE443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615B5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E443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15B5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2020-2021 годов,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</w:t>
      </w:r>
      <w:r w:rsidR="00502B5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первоначальными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плановыми </w:t>
      </w:r>
      <w:r w:rsidR="00502B5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показателями 201</w:t>
      </w:r>
      <w:r w:rsidR="00615B5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2B5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представлен в Приложении </w:t>
      </w:r>
      <w:r w:rsidR="00615B5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443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B58" w:rsidRPr="00DA453A" w:rsidRDefault="00502B58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Pr="00D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«Общегосударственные вопросы»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5B5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сумма составит 27513,4 тыс. рублей. У</w:t>
      </w:r>
      <w:r w:rsidR="001C2321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 финансирования в  плановом 201</w:t>
      </w:r>
      <w:r w:rsidR="00615B5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</w:t>
      </w:r>
      <w:r w:rsidR="00615B5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3414,1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15B5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оно </w:t>
      </w:r>
      <w:r w:rsidR="001C2321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 за счет раздел</w:t>
      </w:r>
      <w:r w:rsidR="00155D0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ов: </w:t>
      </w:r>
    </w:p>
    <w:p w:rsidR="00615B58" w:rsidRPr="00DA453A" w:rsidRDefault="00615B58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- 01 02 «Функционирование высшего должностного лица субъекта Российской Федерации и муниципального образования» </w:t>
      </w:r>
      <w:r w:rsidR="00155D0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89,6</w:t>
      </w:r>
      <w:r w:rsidR="00155D0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B58" w:rsidRPr="00DA453A" w:rsidRDefault="00615B58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5D0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01 04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«Функционирование  Правительства РФ высших исполнительных органов государственной власти субъектов РФ, местных администраций» </w:t>
      </w:r>
      <w:r w:rsidR="00155D0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1888,3</w:t>
      </w:r>
      <w:r w:rsidR="00155D0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B58" w:rsidRPr="00DA453A" w:rsidRDefault="00615B58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- 01 06 «Обеспечение деятельности финансовых, налоговых и таможенных органов и органов финансового (финансово-бюджетного) надзора» - на 616,7 тыс. рублей;</w:t>
      </w:r>
    </w:p>
    <w:p w:rsidR="00615B58" w:rsidRPr="00DA453A" w:rsidRDefault="00615B58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-01 13 «Другие общегосударственные вопросы» - на 897,0 тыс. рублей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D26" w:rsidRPr="00DA453A" w:rsidRDefault="00BC4D26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снижение финансирования по следующим разделам:</w:t>
      </w:r>
    </w:p>
    <w:p w:rsidR="00BC4D26" w:rsidRPr="00DA453A" w:rsidRDefault="00BC4D26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- 01 03 «Функционирование законодательных (представительных) органов государственной власти и местного самоуправления» - на 35,4 тыс. рублей;</w:t>
      </w:r>
    </w:p>
    <w:p w:rsidR="00D203E4" w:rsidRPr="00DA453A" w:rsidRDefault="00BC4D26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- 01 05 «Судебная система» - на 42,1 тыс. рублей.</w:t>
      </w:r>
      <w:r w:rsidR="00615B5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3E4" w:rsidRPr="00DA453A" w:rsidRDefault="00D203E4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Pr="00D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оборона»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201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годом, увеличение на 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310,6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</w:t>
      </w:r>
      <w:r w:rsidR="001C2321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2321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1019,7</w:t>
      </w:r>
      <w:r w:rsidR="001C2321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за счет средств вышестоящих бюджетов)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435" w:rsidRPr="00DA453A" w:rsidRDefault="00D203E4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 </w:t>
      </w:r>
      <w:r w:rsidRPr="00D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безопасность и правоохранительная деятельность»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на 22,7 </w:t>
      </w:r>
      <w:r w:rsidR="00155D0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счет п</w:t>
      </w:r>
      <w:r w:rsidR="00155D0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5D0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«Защита населения и территории от чрезвычайных ситуаций природного и техногенного характера, гражданская оборона»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Итоговая сумма по разделу составит 1925,5</w:t>
      </w:r>
      <w:r w:rsidR="00DB7DF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C4D26" w:rsidRPr="00DA453A" w:rsidRDefault="004A1C08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Pr="00D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экономика»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3079,1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цифра заложенных затрат составит 3731,1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Снижение обусловлено резким падением доли доходов в части под акцизных товаров и снижением по подразделу </w:t>
      </w:r>
      <w:r w:rsidR="00155D0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04 09 «Дорожное хозяйство»</w:t>
      </w:r>
      <w:r w:rsidR="00BC4D2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3813,0</w:t>
      </w:r>
      <w:r w:rsidR="00155D0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AC0142" w:rsidRPr="00DA453A" w:rsidRDefault="00EE53CF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разделу </w:t>
      </w:r>
      <w:r w:rsidRPr="00D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«Жилищно-коммунальное хозяйство»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запланированы в сумме </w:t>
      </w:r>
      <w:r w:rsidR="003F39D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3360,0</w:t>
      </w:r>
      <w:r w:rsidR="00155D0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50326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</w:t>
      </w:r>
      <w:r w:rsidR="003F39D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327,4</w:t>
      </w:r>
      <w:r w:rsidR="0050326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AC0142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="0050326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первоначального плана в 201</w:t>
      </w:r>
      <w:r w:rsidR="003F39D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326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  <w:r w:rsidR="00155D0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</w:t>
      </w:r>
      <w:r w:rsidR="003F39D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</w:t>
      </w:r>
      <w:r w:rsidR="00155D0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подраздела  «Другие вопросы в области  ЖКХ» на  </w:t>
      </w:r>
      <w:r w:rsidR="003F39D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1820,0</w:t>
      </w:r>
      <w:r w:rsidR="00155D0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50326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9DF" w:rsidRPr="00DA453A" w:rsidRDefault="00357E9E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Pr="00D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«Образование»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запланированы в сумме </w:t>
      </w:r>
      <w:r w:rsidR="003F39D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155285,1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3F39D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23466,9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3F39D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первоначального плана 201</w:t>
      </w:r>
      <w:r w:rsidR="003F39D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C7CB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9D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увеличение достигнуто за счет подразделов </w:t>
      </w:r>
      <w:r w:rsidR="00BC7CB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9D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«Дошкольное образование» на 6547,77 тыс. рублей, «Общее образование» на 15854,93 тыс. рублей, «Дополнительное образование детей» на 2643,3 тыс. рублей, и «Профессиональная подготовка, переподготовка и повышение квалификации» на 100,0 тыс. рублей.</w:t>
      </w:r>
    </w:p>
    <w:p w:rsidR="003F39DF" w:rsidRPr="00DA453A" w:rsidRDefault="003F39DF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подразделам «Молодежная политика и оздоровление детей» и «Другие вопросы в области образования» снижение финансирования на 92,0 и 1587,1 тыс. рублей соответственно.</w:t>
      </w:r>
    </w:p>
    <w:p w:rsidR="00BC7CB6" w:rsidRPr="00DA453A" w:rsidRDefault="00BC7CB6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Pr="00D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«Культура, кинематография»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финансирование в сумме  </w:t>
      </w:r>
      <w:r w:rsidR="0097500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15620,9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97500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5934,9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 больше чем в 201</w:t>
      </w:r>
      <w:r w:rsidR="0097500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  <w:r w:rsidR="00AB5B5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B5B" w:rsidRPr="00DA453A" w:rsidRDefault="009A0B5B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Pr="00D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политика»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запланировано в сумме </w:t>
      </w:r>
      <w:r w:rsidR="0097500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17559,1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97500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342,0</w:t>
      </w:r>
      <w:r w:rsidR="00F10C53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142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 w:rsidR="0097500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</w:t>
      </w:r>
      <w:r w:rsidR="00AC0142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201</w:t>
      </w:r>
      <w:r w:rsidR="0097500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  <w:r w:rsidR="0097500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</w:t>
      </w:r>
      <w:r w:rsidR="00F10C53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вязано с у</w:t>
      </w:r>
      <w:r w:rsidR="0097500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меньшением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из бюджетов других уровней.  </w:t>
      </w:r>
    </w:p>
    <w:p w:rsidR="00BC7CB6" w:rsidRPr="00DA453A" w:rsidRDefault="009A0B5B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Pr="00DA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средства в сумме 5</w:t>
      </w:r>
      <w:r w:rsidR="00FC124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что на уровне 201</w:t>
      </w:r>
      <w:r w:rsidR="0097500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Средства запланированы в рамках РЦП «Развитие физической культуры и спорта в Калманском районе на 201</w:t>
      </w:r>
      <w:r w:rsidR="0097500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7500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годы».</w:t>
      </w:r>
    </w:p>
    <w:p w:rsidR="009A0B5B" w:rsidRPr="00DA453A" w:rsidRDefault="009A0B5B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«Межбюджетные трансферты  общего характера»</w:t>
      </w:r>
      <w:r w:rsidR="00503EE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запланированы в сумме</w:t>
      </w:r>
      <w:r w:rsidR="0097500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3739,3 </w:t>
      </w:r>
      <w:r w:rsidR="00503EE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</w:t>
      </w:r>
      <w:r w:rsidR="00F10C53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7500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291,2</w:t>
      </w:r>
      <w:r w:rsidR="00F10C53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97500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="00F10C53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201</w:t>
      </w:r>
      <w:r w:rsidR="0097500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3EE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D721C5" w:rsidRPr="00B738F1" w:rsidRDefault="00DA453A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следующей таблице приведен анализ </w:t>
      </w:r>
      <w:r w:rsidR="00D721C5" w:rsidRPr="00B738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Pr="00B738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21C5" w:rsidRPr="00B7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в </w:t>
      </w:r>
      <w:r w:rsidR="00F55ABB" w:rsidRPr="00B7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процентах</w:t>
      </w:r>
      <w:r w:rsidR="00F60CBD" w:rsidRPr="00B7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55ABB" w:rsidRPr="00B7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1C5" w:rsidRPr="00B738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разрезе распорядителей</w:t>
      </w:r>
      <w:r w:rsidR="00F55ABB" w:rsidRPr="00B7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суммы расходов  районного бюджета</w:t>
      </w:r>
      <w:r w:rsidR="00D721C5" w:rsidRPr="00B738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38F1" w:rsidRPr="00B738F1" w:rsidRDefault="00B738F1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F1">
        <w:rPr>
          <w:noProof/>
          <w:lang w:eastAsia="ru-RU"/>
        </w:rPr>
        <w:drawing>
          <wp:inline distT="0" distB="0" distL="0" distR="0">
            <wp:extent cx="5419725" cy="2362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BB" w:rsidRPr="00DA453A" w:rsidRDefault="00B738F1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 </w:t>
      </w:r>
      <w:r w:rsidR="00F55ABB" w:rsidRPr="00B7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расходов по распорядителям, </w:t>
      </w:r>
      <w:r w:rsidR="00F55ABB" w:rsidRPr="00B73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не изменились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2018 годом</w:t>
      </w:r>
      <w:r w:rsidR="00F55ABB" w:rsidRPr="00B73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06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06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06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06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06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067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3DE4" w:rsidRPr="00DA453A" w:rsidRDefault="006A1067" w:rsidP="00DA453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D264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064C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ED264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«Распределение бюджетных ассигнований по разделам и подразделам классификации расходов районного бюджета» соответственно на 201</w:t>
      </w:r>
      <w:r w:rsidR="00A443B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634C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статьи</w:t>
      </w:r>
      <w:r w:rsidR="005F7BB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F7BB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Министерства Финансов РФ №</w:t>
      </w:r>
      <w:r w:rsidR="00ED264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5F7BB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 от </w:t>
      </w:r>
      <w:r w:rsidR="00ED264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F7BB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64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5F7BB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D264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7BB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064C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Приказов Минфина РФ</w:t>
      </w:r>
      <w:r w:rsidR="00A443B4" w:rsidRPr="00DA453A">
        <w:rPr>
          <w:sz w:val="24"/>
          <w:szCs w:val="24"/>
        </w:rPr>
        <w:t xml:space="preserve"> </w:t>
      </w:r>
      <w:r w:rsidR="00A443B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28.02.2018 N 35н, от 03.05.2018 N 94н, от 22.06.2018 N 144н, от 20.09.2018 N 198н</w:t>
      </w:r>
      <w:r w:rsidR="006064C0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48D" w:rsidRPr="00DA453A" w:rsidRDefault="001C138F" w:rsidP="00DA453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Калманского района на 01.01.20</w:t>
      </w:r>
      <w:r w:rsidR="00A443B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0748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 к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50748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B70AC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7759E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55ABB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противоречит  статьи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107 Б</w:t>
      </w:r>
      <w:r w:rsidR="0050748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юджетного кодекса Российской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0748D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  <w:r w:rsidR="00742D0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муниципальных внутренних заимствований в проекте решения на 201</w:t>
      </w:r>
      <w:r w:rsidR="00A443B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42D0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443B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2020-2021 годов</w:t>
      </w:r>
      <w:r w:rsidR="00742D0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B70AC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2D0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97759E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742D08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F55ABB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F81" w:rsidRPr="00DA453A" w:rsidRDefault="00BE79FC" w:rsidP="00DA453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действующих р</w:t>
      </w:r>
      <w:r w:rsidR="00BF4C4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айонных целевых программ в</w:t>
      </w:r>
      <w:r w:rsidR="003F68D3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BF4C4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3F68D3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4C4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</w:t>
      </w:r>
      <w:r w:rsidR="00A443B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4C45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443B4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2020-2021 годов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включено 17 программ на сумму 4929,9 тыс. рублей. По двум программам финансирование на 2019 год не предусмотрено, это «Развитие малого и среднего предпринимательства в Калманском районе» и «Развитие туризма в Калманском районе»</w:t>
      </w:r>
      <w:r w:rsidR="00C14DFB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9FC" w:rsidRPr="00DA453A" w:rsidRDefault="00BE79FC" w:rsidP="00DA453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4BD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решения  районного Собрания депутатов Калманского района  Алтайского края «О бюджете муниципального образования Калманский район на 201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2020-2021 годов</w:t>
      </w:r>
      <w:r w:rsidR="00B64BDF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опубликован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Калманского района. </w:t>
      </w:r>
    </w:p>
    <w:p w:rsidR="00742D08" w:rsidRPr="00DA453A" w:rsidRDefault="00C43C45" w:rsidP="00DA453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принято </w:t>
      </w:r>
      <w:r w:rsidR="00DA453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района № 629 от 26.11.2018 "О назначении публичных слушаний для обсуждения проекта муниципального правового акта "Об утверждении бюджета муниципального образования Калманский район на 2019 год и плановый период 2020 и 2021 годов", которые были проведены 10 декабря 2018 года. </w:t>
      </w:r>
    </w:p>
    <w:p w:rsidR="00C43C45" w:rsidRPr="00DA453A" w:rsidRDefault="00C43C45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D634C9" w:rsidRPr="00DA453A" w:rsidRDefault="00D634C9" w:rsidP="00DA45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53A">
        <w:rPr>
          <w:rFonts w:ascii="Times New Roman" w:hAnsi="Times New Roman" w:cs="Times New Roman"/>
          <w:sz w:val="24"/>
          <w:szCs w:val="24"/>
        </w:rPr>
        <w:t>Предложенный администрацией Калманского района проект решения районного Собрания  депутатов Калманского района  «Об утверждении бюджета муниципального образования  Калманский   район на</w:t>
      </w:r>
      <w:r w:rsidR="00DA453A" w:rsidRPr="00DA453A">
        <w:rPr>
          <w:rFonts w:ascii="Times New Roman" w:hAnsi="Times New Roman" w:cs="Times New Roman"/>
          <w:sz w:val="24"/>
          <w:szCs w:val="24"/>
        </w:rPr>
        <w:t xml:space="preserve"> </w:t>
      </w:r>
      <w:r w:rsidRPr="00DA453A">
        <w:rPr>
          <w:rFonts w:ascii="Times New Roman" w:hAnsi="Times New Roman" w:cs="Times New Roman"/>
          <w:sz w:val="24"/>
          <w:szCs w:val="24"/>
        </w:rPr>
        <w:t>201</w:t>
      </w:r>
      <w:r w:rsidR="00DA453A" w:rsidRPr="00DA453A">
        <w:rPr>
          <w:rFonts w:ascii="Times New Roman" w:hAnsi="Times New Roman" w:cs="Times New Roman"/>
          <w:sz w:val="24"/>
          <w:szCs w:val="24"/>
        </w:rPr>
        <w:t>9</w:t>
      </w:r>
      <w:r w:rsidRPr="00DA453A">
        <w:rPr>
          <w:rFonts w:ascii="Times New Roman" w:hAnsi="Times New Roman" w:cs="Times New Roman"/>
          <w:sz w:val="24"/>
          <w:szCs w:val="24"/>
        </w:rPr>
        <w:t xml:space="preserve"> год</w:t>
      </w:r>
      <w:r w:rsidR="00DA453A" w:rsidRPr="00DA453A">
        <w:rPr>
          <w:rFonts w:ascii="Times New Roman" w:hAnsi="Times New Roman" w:cs="Times New Roman"/>
          <w:sz w:val="24"/>
          <w:szCs w:val="24"/>
        </w:rPr>
        <w:t xml:space="preserve"> и плановый период 2020-2021 годов</w:t>
      </w:r>
      <w:r w:rsidRPr="00DA453A">
        <w:rPr>
          <w:rFonts w:ascii="Times New Roman" w:hAnsi="Times New Roman" w:cs="Times New Roman"/>
          <w:sz w:val="24"/>
          <w:szCs w:val="24"/>
        </w:rPr>
        <w:t>»   соответствует требованиям Бюджетного кодекса РФ, Положения «О бюджетном устройстве, бюджетном процессе и финансовом контроле в муниципальном образовании Калманский район».</w:t>
      </w:r>
    </w:p>
    <w:p w:rsidR="00AB2CA4" w:rsidRPr="00DA453A" w:rsidRDefault="00AB2CA4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Предложение:</w:t>
      </w:r>
    </w:p>
    <w:p w:rsidR="00DD4FD6" w:rsidRPr="00DA453A" w:rsidRDefault="00AB2CA4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на утверждение  администрацией проект</w:t>
      </w:r>
      <w:r w:rsidR="00DD4FD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районного Собрания депутатов «</w:t>
      </w:r>
      <w:r w:rsidR="00D634C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бюджета муниципального образования  Калманский   район на </w:t>
      </w:r>
      <w:r w:rsidR="00DA453A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и плановый период 2020-2021 годов</w:t>
      </w:r>
      <w:r w:rsidR="00DD4FD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634C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DD4FD6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FD6" w:rsidRPr="00DA453A" w:rsidRDefault="00DD4FD6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D6" w:rsidRPr="00DA453A" w:rsidRDefault="00DD4FD6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в 1</w:t>
      </w:r>
      <w:r w:rsidR="00D634C9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 на</w:t>
      </w:r>
      <w:r w:rsidR="00D97D1E"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DD4FD6" w:rsidRPr="00DA453A" w:rsidRDefault="00DD4FD6" w:rsidP="00DA453A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0B" w:rsidRPr="00DA453A" w:rsidRDefault="00DD4FD6" w:rsidP="00DA453A">
      <w:pPr>
        <w:pStyle w:val="a3"/>
        <w:spacing w:after="0"/>
        <w:ind w:left="0" w:firstLine="851"/>
        <w:jc w:val="both"/>
        <w:rPr>
          <w:sz w:val="24"/>
          <w:szCs w:val="24"/>
        </w:rPr>
      </w:pPr>
      <w:r w:rsidRPr="00DA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                                                                             О.С.Скворцов </w:t>
      </w:r>
      <w:r w:rsidR="00AB2CA4" w:rsidRPr="00DA453A">
        <w:rPr>
          <w:sz w:val="24"/>
          <w:szCs w:val="24"/>
        </w:rPr>
        <w:t xml:space="preserve"> </w:t>
      </w:r>
    </w:p>
    <w:sectPr w:rsidR="0075310B" w:rsidRPr="00DA453A" w:rsidSect="0048628E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89" w:rsidRDefault="00E70589" w:rsidP="008C2E7C">
      <w:pPr>
        <w:spacing w:after="0" w:line="240" w:lineRule="auto"/>
      </w:pPr>
      <w:r>
        <w:separator/>
      </w:r>
    </w:p>
  </w:endnote>
  <w:endnote w:type="continuationSeparator" w:id="0">
    <w:p w:rsidR="00E70589" w:rsidRDefault="00E70589" w:rsidP="008C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547503"/>
      <w:docPartObj>
        <w:docPartGallery w:val="Page Numbers (Bottom of Page)"/>
        <w:docPartUnique/>
      </w:docPartObj>
    </w:sdtPr>
    <w:sdtEndPr/>
    <w:sdtContent>
      <w:p w:rsidR="003F68D3" w:rsidRDefault="00D41758">
        <w:pPr>
          <w:pStyle w:val="a6"/>
          <w:jc w:val="right"/>
        </w:pPr>
        <w:r>
          <w:fldChar w:fldCharType="begin"/>
        </w:r>
        <w:r w:rsidR="003F68D3">
          <w:instrText>PAGE   \* MERGEFORMAT</w:instrText>
        </w:r>
        <w:r>
          <w:fldChar w:fldCharType="separate"/>
        </w:r>
        <w:r w:rsidR="006722BE">
          <w:rPr>
            <w:noProof/>
          </w:rPr>
          <w:t>1</w:t>
        </w:r>
        <w:r>
          <w:fldChar w:fldCharType="end"/>
        </w:r>
      </w:p>
    </w:sdtContent>
  </w:sdt>
  <w:p w:rsidR="003F68D3" w:rsidRDefault="003F68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89" w:rsidRDefault="00E70589" w:rsidP="008C2E7C">
      <w:pPr>
        <w:spacing w:after="0" w:line="240" w:lineRule="auto"/>
      </w:pPr>
      <w:r>
        <w:separator/>
      </w:r>
    </w:p>
  </w:footnote>
  <w:footnote w:type="continuationSeparator" w:id="0">
    <w:p w:rsidR="00E70589" w:rsidRDefault="00E70589" w:rsidP="008C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A94"/>
    <w:multiLevelType w:val="hybridMultilevel"/>
    <w:tmpl w:val="C2CC9F86"/>
    <w:lvl w:ilvl="0" w:tplc="FD8A45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A7054C"/>
    <w:multiLevelType w:val="hybridMultilevel"/>
    <w:tmpl w:val="F3C68066"/>
    <w:lvl w:ilvl="0" w:tplc="D5BE8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D15BC1"/>
    <w:multiLevelType w:val="hybridMultilevel"/>
    <w:tmpl w:val="DA56D6A4"/>
    <w:lvl w:ilvl="0" w:tplc="DAA81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0B"/>
    <w:rsid w:val="000242BA"/>
    <w:rsid w:val="00026C02"/>
    <w:rsid w:val="00027B63"/>
    <w:rsid w:val="000A5D70"/>
    <w:rsid w:val="000C7445"/>
    <w:rsid w:val="000D3DE4"/>
    <w:rsid w:val="000F0BCD"/>
    <w:rsid w:val="000F5E2C"/>
    <w:rsid w:val="0011293D"/>
    <w:rsid w:val="00145E71"/>
    <w:rsid w:val="001519A6"/>
    <w:rsid w:val="00155D0F"/>
    <w:rsid w:val="00190BE5"/>
    <w:rsid w:val="001949A4"/>
    <w:rsid w:val="001A461D"/>
    <w:rsid w:val="001B328E"/>
    <w:rsid w:val="001B620B"/>
    <w:rsid w:val="001C138F"/>
    <w:rsid w:val="001C168B"/>
    <w:rsid w:val="001C2321"/>
    <w:rsid w:val="001E089C"/>
    <w:rsid w:val="001E5ADA"/>
    <w:rsid w:val="001F599B"/>
    <w:rsid w:val="00203F40"/>
    <w:rsid w:val="00210628"/>
    <w:rsid w:val="00290DEF"/>
    <w:rsid w:val="002A62FE"/>
    <w:rsid w:val="002B3368"/>
    <w:rsid w:val="002B59C7"/>
    <w:rsid w:val="002D58B8"/>
    <w:rsid w:val="002E2FED"/>
    <w:rsid w:val="00301567"/>
    <w:rsid w:val="003054EC"/>
    <w:rsid w:val="00324008"/>
    <w:rsid w:val="00324EAB"/>
    <w:rsid w:val="003505AE"/>
    <w:rsid w:val="00350839"/>
    <w:rsid w:val="003545A4"/>
    <w:rsid w:val="00357E9E"/>
    <w:rsid w:val="003746FB"/>
    <w:rsid w:val="0037674B"/>
    <w:rsid w:val="00387224"/>
    <w:rsid w:val="003C5FF3"/>
    <w:rsid w:val="003F39DF"/>
    <w:rsid w:val="003F5A25"/>
    <w:rsid w:val="003F68D3"/>
    <w:rsid w:val="003F74FE"/>
    <w:rsid w:val="00400EE4"/>
    <w:rsid w:val="00422B32"/>
    <w:rsid w:val="00440404"/>
    <w:rsid w:val="004467CF"/>
    <w:rsid w:val="00450D4C"/>
    <w:rsid w:val="00457AE6"/>
    <w:rsid w:val="004600D9"/>
    <w:rsid w:val="00460A75"/>
    <w:rsid w:val="00463069"/>
    <w:rsid w:val="00463F8A"/>
    <w:rsid w:val="0047336C"/>
    <w:rsid w:val="004825CA"/>
    <w:rsid w:val="0048628E"/>
    <w:rsid w:val="00492098"/>
    <w:rsid w:val="004953BC"/>
    <w:rsid w:val="004A1C08"/>
    <w:rsid w:val="004E5432"/>
    <w:rsid w:val="004E6B65"/>
    <w:rsid w:val="00502B58"/>
    <w:rsid w:val="00503264"/>
    <w:rsid w:val="00503EED"/>
    <w:rsid w:val="0050748D"/>
    <w:rsid w:val="00522A51"/>
    <w:rsid w:val="005278C2"/>
    <w:rsid w:val="005537AC"/>
    <w:rsid w:val="005565B4"/>
    <w:rsid w:val="00567761"/>
    <w:rsid w:val="005953D8"/>
    <w:rsid w:val="00596E00"/>
    <w:rsid w:val="005B1996"/>
    <w:rsid w:val="005B1C10"/>
    <w:rsid w:val="005B2E77"/>
    <w:rsid w:val="005B3B55"/>
    <w:rsid w:val="005D1608"/>
    <w:rsid w:val="005D64EC"/>
    <w:rsid w:val="005F409A"/>
    <w:rsid w:val="005F5BA0"/>
    <w:rsid w:val="005F7BBA"/>
    <w:rsid w:val="006064C0"/>
    <w:rsid w:val="00615B58"/>
    <w:rsid w:val="006210C3"/>
    <w:rsid w:val="006344CE"/>
    <w:rsid w:val="00634BAA"/>
    <w:rsid w:val="006458BC"/>
    <w:rsid w:val="006515B9"/>
    <w:rsid w:val="006568B5"/>
    <w:rsid w:val="006722BE"/>
    <w:rsid w:val="006764A0"/>
    <w:rsid w:val="0069004A"/>
    <w:rsid w:val="006A1067"/>
    <w:rsid w:val="006A64BA"/>
    <w:rsid w:val="006A7D77"/>
    <w:rsid w:val="006B5FF2"/>
    <w:rsid w:val="006D3165"/>
    <w:rsid w:val="006D3EA1"/>
    <w:rsid w:val="006E3257"/>
    <w:rsid w:val="00704C40"/>
    <w:rsid w:val="00713D9D"/>
    <w:rsid w:val="00714BC2"/>
    <w:rsid w:val="0073389D"/>
    <w:rsid w:val="007340B7"/>
    <w:rsid w:val="00742D08"/>
    <w:rsid w:val="00746907"/>
    <w:rsid w:val="0075310B"/>
    <w:rsid w:val="007572ED"/>
    <w:rsid w:val="007777A1"/>
    <w:rsid w:val="00784DF4"/>
    <w:rsid w:val="007C5681"/>
    <w:rsid w:val="007D7F27"/>
    <w:rsid w:val="007E7ADC"/>
    <w:rsid w:val="007F45C0"/>
    <w:rsid w:val="007F7138"/>
    <w:rsid w:val="0080238F"/>
    <w:rsid w:val="008043FD"/>
    <w:rsid w:val="00834A0E"/>
    <w:rsid w:val="0083607E"/>
    <w:rsid w:val="00851BE8"/>
    <w:rsid w:val="008870B8"/>
    <w:rsid w:val="008A0B98"/>
    <w:rsid w:val="008A25F3"/>
    <w:rsid w:val="008B6BCF"/>
    <w:rsid w:val="008C2E7C"/>
    <w:rsid w:val="008D078D"/>
    <w:rsid w:val="008E2B31"/>
    <w:rsid w:val="008F5D03"/>
    <w:rsid w:val="00932CFD"/>
    <w:rsid w:val="0094261E"/>
    <w:rsid w:val="00962CF6"/>
    <w:rsid w:val="00975005"/>
    <w:rsid w:val="0097759E"/>
    <w:rsid w:val="009A0B5B"/>
    <w:rsid w:val="009A16D8"/>
    <w:rsid w:val="009B73BD"/>
    <w:rsid w:val="009D2A82"/>
    <w:rsid w:val="009F197F"/>
    <w:rsid w:val="009F3989"/>
    <w:rsid w:val="009F3AA9"/>
    <w:rsid w:val="009F4B5A"/>
    <w:rsid w:val="00A443B4"/>
    <w:rsid w:val="00A53788"/>
    <w:rsid w:val="00A80395"/>
    <w:rsid w:val="00A83F11"/>
    <w:rsid w:val="00AA3CB2"/>
    <w:rsid w:val="00AA64CC"/>
    <w:rsid w:val="00AB2CA4"/>
    <w:rsid w:val="00AB5B58"/>
    <w:rsid w:val="00AC0142"/>
    <w:rsid w:val="00AD208F"/>
    <w:rsid w:val="00B068AE"/>
    <w:rsid w:val="00B24C44"/>
    <w:rsid w:val="00B26360"/>
    <w:rsid w:val="00B3189B"/>
    <w:rsid w:val="00B3658B"/>
    <w:rsid w:val="00B62A81"/>
    <w:rsid w:val="00B64BDF"/>
    <w:rsid w:val="00B6730B"/>
    <w:rsid w:val="00B70AC4"/>
    <w:rsid w:val="00B70B2A"/>
    <w:rsid w:val="00B738F1"/>
    <w:rsid w:val="00B8453B"/>
    <w:rsid w:val="00B93A59"/>
    <w:rsid w:val="00BC33F8"/>
    <w:rsid w:val="00BC4D26"/>
    <w:rsid w:val="00BC7CB6"/>
    <w:rsid w:val="00BE455B"/>
    <w:rsid w:val="00BE79FC"/>
    <w:rsid w:val="00BF2F81"/>
    <w:rsid w:val="00BF4C45"/>
    <w:rsid w:val="00BF4F52"/>
    <w:rsid w:val="00BF5523"/>
    <w:rsid w:val="00C14DFB"/>
    <w:rsid w:val="00C271CD"/>
    <w:rsid w:val="00C363AA"/>
    <w:rsid w:val="00C43C45"/>
    <w:rsid w:val="00C52C54"/>
    <w:rsid w:val="00CA19B7"/>
    <w:rsid w:val="00CA4188"/>
    <w:rsid w:val="00CC1355"/>
    <w:rsid w:val="00CC408F"/>
    <w:rsid w:val="00CD7801"/>
    <w:rsid w:val="00CE1A05"/>
    <w:rsid w:val="00CF31E9"/>
    <w:rsid w:val="00D067FB"/>
    <w:rsid w:val="00D14B20"/>
    <w:rsid w:val="00D203E4"/>
    <w:rsid w:val="00D41758"/>
    <w:rsid w:val="00D5541D"/>
    <w:rsid w:val="00D634C9"/>
    <w:rsid w:val="00D66C3E"/>
    <w:rsid w:val="00D721C5"/>
    <w:rsid w:val="00D74A09"/>
    <w:rsid w:val="00D81F66"/>
    <w:rsid w:val="00D959F2"/>
    <w:rsid w:val="00D97D1E"/>
    <w:rsid w:val="00DA453A"/>
    <w:rsid w:val="00DB3F25"/>
    <w:rsid w:val="00DB7DF4"/>
    <w:rsid w:val="00DC40B6"/>
    <w:rsid w:val="00DD0805"/>
    <w:rsid w:val="00DD4FD6"/>
    <w:rsid w:val="00DE4435"/>
    <w:rsid w:val="00DE6140"/>
    <w:rsid w:val="00DF23AE"/>
    <w:rsid w:val="00E152A9"/>
    <w:rsid w:val="00E24A76"/>
    <w:rsid w:val="00E34B11"/>
    <w:rsid w:val="00E47DA1"/>
    <w:rsid w:val="00E506D9"/>
    <w:rsid w:val="00E70589"/>
    <w:rsid w:val="00E750C7"/>
    <w:rsid w:val="00E90C6F"/>
    <w:rsid w:val="00E92A1F"/>
    <w:rsid w:val="00EA4C02"/>
    <w:rsid w:val="00ED264F"/>
    <w:rsid w:val="00ED4209"/>
    <w:rsid w:val="00EE53CF"/>
    <w:rsid w:val="00EF0FA2"/>
    <w:rsid w:val="00EF3515"/>
    <w:rsid w:val="00EF6CE9"/>
    <w:rsid w:val="00F01F95"/>
    <w:rsid w:val="00F06D02"/>
    <w:rsid w:val="00F10C11"/>
    <w:rsid w:val="00F10C53"/>
    <w:rsid w:val="00F12300"/>
    <w:rsid w:val="00F12BC6"/>
    <w:rsid w:val="00F16259"/>
    <w:rsid w:val="00F267B1"/>
    <w:rsid w:val="00F27289"/>
    <w:rsid w:val="00F42DBD"/>
    <w:rsid w:val="00F5218E"/>
    <w:rsid w:val="00F55ABB"/>
    <w:rsid w:val="00F60CBD"/>
    <w:rsid w:val="00F60E9C"/>
    <w:rsid w:val="00F6691F"/>
    <w:rsid w:val="00F7390F"/>
    <w:rsid w:val="00FA17B1"/>
    <w:rsid w:val="00FB6DDD"/>
    <w:rsid w:val="00FB7304"/>
    <w:rsid w:val="00FC1246"/>
    <w:rsid w:val="00FC7F32"/>
    <w:rsid w:val="00FD213B"/>
    <w:rsid w:val="00FD342F"/>
    <w:rsid w:val="00FD597A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DBC78-AB8E-45AE-BF3F-1DA6501F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B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E7C"/>
  </w:style>
  <w:style w:type="paragraph" w:styleId="a6">
    <w:name w:val="footer"/>
    <w:basedOn w:val="a"/>
    <w:link w:val="a7"/>
    <w:uiPriority w:val="99"/>
    <w:unhideWhenUsed/>
    <w:rsid w:val="008C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E7C"/>
  </w:style>
  <w:style w:type="paragraph" w:styleId="a8">
    <w:name w:val="Balloon Text"/>
    <w:basedOn w:val="a"/>
    <w:link w:val="a9"/>
    <w:uiPriority w:val="99"/>
    <w:semiHidden/>
    <w:unhideWhenUsed/>
    <w:rsid w:val="00D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FD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50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AC3F-48E9-402C-8F85-8D051F2E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cp:lastPrinted>2018-12-18T03:23:00Z</cp:lastPrinted>
  <dcterms:created xsi:type="dcterms:W3CDTF">2018-12-18T04:29:00Z</dcterms:created>
  <dcterms:modified xsi:type="dcterms:W3CDTF">2018-12-18T04:29:00Z</dcterms:modified>
</cp:coreProperties>
</file>