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2A" w:rsidRDefault="0091712A" w:rsidP="0091712A">
      <w:pPr>
        <w:jc w:val="center"/>
        <w:rPr>
          <w:b/>
          <w:sz w:val="32"/>
          <w:szCs w:val="32"/>
        </w:rPr>
      </w:pPr>
      <w:r w:rsidRPr="00B47D8F">
        <w:rPr>
          <w:b/>
          <w:sz w:val="32"/>
          <w:szCs w:val="32"/>
        </w:rPr>
        <w:t xml:space="preserve">АДМИНИСТРАЦИЯ </w:t>
      </w:r>
      <w:r w:rsidR="00102531">
        <w:rPr>
          <w:b/>
          <w:sz w:val="32"/>
          <w:szCs w:val="32"/>
        </w:rPr>
        <w:t>ОБСКОГО</w:t>
      </w:r>
      <w:r w:rsidRP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>СЕЛЬСОВЕТА</w:t>
      </w:r>
      <w:r w:rsid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 xml:space="preserve">КАЛМАНСКОГО РАЙОНА </w:t>
      </w:r>
      <w:r w:rsidRPr="00B47D8F">
        <w:rPr>
          <w:b/>
          <w:sz w:val="32"/>
          <w:szCs w:val="32"/>
        </w:rPr>
        <w:t>АЛТАЙСКОГО КРАЯ</w:t>
      </w:r>
    </w:p>
    <w:p w:rsidR="00B47D8F" w:rsidRDefault="00B47D8F" w:rsidP="0091712A">
      <w:pPr>
        <w:jc w:val="center"/>
        <w:rPr>
          <w:b/>
          <w:sz w:val="32"/>
          <w:szCs w:val="32"/>
        </w:rPr>
      </w:pPr>
    </w:p>
    <w:p w:rsidR="00B47D8F" w:rsidRPr="00B47D8F" w:rsidRDefault="00B47D8F" w:rsidP="0091712A">
      <w:pPr>
        <w:jc w:val="center"/>
        <w:rPr>
          <w:b/>
          <w:sz w:val="32"/>
          <w:szCs w:val="32"/>
        </w:rPr>
      </w:pP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B47D8F" w:rsidRDefault="00B47D8F" w:rsidP="0091712A">
      <w:pPr>
        <w:jc w:val="center"/>
        <w:rPr>
          <w:b/>
          <w:sz w:val="36"/>
          <w:szCs w:val="36"/>
        </w:rPr>
      </w:pP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49741B" w:rsidP="00203E9C">
      <w:pPr>
        <w:pStyle w:val="a6"/>
        <w:jc w:val="both"/>
      </w:pPr>
      <w:r>
        <w:t>О</w:t>
      </w:r>
      <w:r w:rsidR="00102531">
        <w:t>т</w:t>
      </w:r>
      <w:r>
        <w:t xml:space="preserve"> 04.10.</w:t>
      </w:r>
      <w:r w:rsidR="00BF4614">
        <w:t>2023г.</w:t>
      </w:r>
      <w:r w:rsidR="0091712A" w:rsidRPr="00F54FB2">
        <w:t xml:space="preserve"> № </w:t>
      </w:r>
      <w:r>
        <w:t>23</w:t>
      </w:r>
      <w:bookmarkStart w:id="0" w:name="_GoBack"/>
      <w:bookmarkEnd w:id="0"/>
      <w:r w:rsidR="00102531">
        <w:t xml:space="preserve">               </w:t>
      </w:r>
      <w:r w:rsidR="0091712A" w:rsidRPr="00F54FB2">
        <w:t xml:space="preserve">   </w:t>
      </w:r>
      <w:r w:rsidR="00762D51">
        <w:t xml:space="preserve"> </w:t>
      </w:r>
      <w:r w:rsidR="0091712A" w:rsidRPr="00F54FB2">
        <w:t xml:space="preserve">      </w:t>
      </w:r>
      <w:r w:rsidR="00F54FB2">
        <w:t xml:space="preserve">                             </w:t>
      </w:r>
      <w:r w:rsidR="00BF4614">
        <w:t xml:space="preserve"> </w:t>
      </w:r>
      <w:r w:rsidR="00102531">
        <w:t xml:space="preserve">        </w:t>
      </w:r>
      <w:r w:rsidR="00BF4614">
        <w:t xml:space="preserve">    </w:t>
      </w:r>
      <w:r>
        <w:t xml:space="preserve">               </w:t>
      </w:r>
      <w:r w:rsidR="00BF4614">
        <w:t xml:space="preserve"> </w:t>
      </w:r>
      <w:r w:rsidR="00293A5F">
        <w:t>пос</w:t>
      </w:r>
      <w:r w:rsidR="0091712A" w:rsidRPr="00F54FB2">
        <w:t xml:space="preserve">. </w:t>
      </w:r>
      <w:r w:rsidR="00102531">
        <w:t>Алтай</w:t>
      </w:r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Default="00E760DF" w:rsidP="00203E9C">
      <w:pPr>
        <w:pStyle w:val="a6"/>
        <w:jc w:val="both"/>
        <w:rPr>
          <w:sz w:val="28"/>
          <w:szCs w:val="28"/>
        </w:rPr>
      </w:pPr>
    </w:p>
    <w:p w:rsidR="00B47D8F" w:rsidRPr="007763D4" w:rsidRDefault="00B47D8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 xml:space="preserve">целях повышения эффективности осуществления закупок товаров, работ, услуг для муниципальных нужд </w:t>
      </w:r>
      <w:r w:rsidR="00762D51">
        <w:rPr>
          <w:sz w:val="28"/>
          <w:szCs w:val="28"/>
        </w:rPr>
        <w:t>администраци</w:t>
      </w:r>
      <w:r w:rsidR="00B11CD5">
        <w:rPr>
          <w:sz w:val="28"/>
          <w:szCs w:val="28"/>
        </w:rPr>
        <w:t>я</w:t>
      </w:r>
      <w:r w:rsidR="00762D51">
        <w:rPr>
          <w:sz w:val="28"/>
          <w:szCs w:val="28"/>
        </w:rPr>
        <w:t xml:space="preserve"> сельсовета</w:t>
      </w:r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 xml:space="preserve">унитарные,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</w:t>
      </w:r>
      <w:proofErr w:type="gramEnd"/>
      <w:r w:rsidRPr="00064AAA">
        <w:rPr>
          <w:sz w:val="28"/>
          <w:szCs w:val="28"/>
        </w:rPr>
        <w:t xml:space="preserve"> оказание услуг по профессиональной переподготовке муниципальных служащих, на обучение на курсах повышения квалификации, на приобретение ави</w:t>
      </w:r>
      <w:proofErr w:type="gramStart"/>
      <w:r w:rsidRPr="00064AAA">
        <w:rPr>
          <w:sz w:val="28"/>
          <w:szCs w:val="28"/>
        </w:rPr>
        <w:t>а-</w:t>
      </w:r>
      <w:proofErr w:type="gramEnd"/>
      <w:r w:rsidRPr="00064AA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 xml:space="preserve">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</w:t>
      </w:r>
      <w:proofErr w:type="gramStart"/>
      <w:r w:rsidRPr="00064AAA">
        <w:rPr>
          <w:sz w:val="28"/>
          <w:szCs w:val="28"/>
        </w:rPr>
        <w:t>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="00157F35" w:rsidRPr="00064AAA">
        <w:rPr>
          <w:sz w:val="28"/>
          <w:szCs w:val="28"/>
        </w:rPr>
        <w:t>, на покупку товаров, работ, услуг в 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 </w:t>
      </w:r>
      <w:r w:rsidR="00157F35" w:rsidRPr="00064AAA">
        <w:rPr>
          <w:sz w:val="28"/>
          <w:szCs w:val="28"/>
        </w:rPr>
        <w:lastRenderedPageBreak/>
        <w:t>"О контрактной системе в сфере закупок товаров, работ, услуг для</w:t>
      </w:r>
      <w:proofErr w:type="gramEnd"/>
      <w:r w:rsidR="00157F35" w:rsidRPr="00064AAA">
        <w:rPr>
          <w:sz w:val="28"/>
          <w:szCs w:val="28"/>
        </w:rPr>
        <w:t xml:space="preserve"> обеспечения государственных и муниципальных нужд" (далее - "Закон N 44-ФЗ") в случае, 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100 тыс</w:t>
      </w:r>
      <w:proofErr w:type="gramStart"/>
      <w:r w:rsidR="00157F35" w:rsidRPr="00315F68">
        <w:rPr>
          <w:sz w:val="28"/>
          <w:szCs w:val="28"/>
        </w:rPr>
        <w:t>.р</w:t>
      </w:r>
      <w:proofErr w:type="gramEnd"/>
      <w:r w:rsidR="00157F35" w:rsidRPr="00315F68">
        <w:rPr>
          <w:sz w:val="28"/>
          <w:szCs w:val="28"/>
        </w:rPr>
        <w:t>уб</w:t>
      </w:r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>устранения 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1" w:name="P30"/>
      <w:bookmarkStart w:id="2" w:name="P35"/>
      <w:bookmarkEnd w:id="1"/>
      <w:bookmarkEnd w:id="2"/>
      <w:r w:rsidRPr="00064AAA">
        <w:rPr>
          <w:sz w:val="28"/>
          <w:szCs w:val="28"/>
        </w:rPr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9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10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1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2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3. </w:t>
      </w:r>
      <w:proofErr w:type="gramStart"/>
      <w:r w:rsidRPr="00900C41">
        <w:rPr>
          <w:sz w:val="28"/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  <w:proofErr w:type="gramEnd"/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его цены, если закупка осуществлена в соответствии с </w:t>
      </w:r>
      <w:hyperlink r:id="rId13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lastRenderedPageBreak/>
        <w:t xml:space="preserve">5. </w:t>
      </w:r>
      <w:proofErr w:type="gramStart"/>
      <w:r w:rsidR="00137C8A" w:rsidRPr="00900C41">
        <w:rPr>
          <w:sz w:val="28"/>
          <w:szCs w:val="28"/>
        </w:rPr>
        <w:t>Разместить</w:t>
      </w:r>
      <w:proofErr w:type="gramEnd"/>
      <w:r w:rsidR="00137C8A" w:rsidRPr="00900C4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02531">
        <w:rPr>
          <w:sz w:val="28"/>
          <w:szCs w:val="28"/>
        </w:rPr>
        <w:t>Обского</w:t>
      </w:r>
      <w:r w:rsidR="00762D51">
        <w:rPr>
          <w:sz w:val="28"/>
          <w:szCs w:val="28"/>
        </w:rPr>
        <w:t xml:space="preserve"> сельсовета</w:t>
      </w:r>
      <w:r w:rsidR="00137C8A" w:rsidRPr="00900C4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293A5F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79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5010DB" w:rsidRPr="007763D4">
        <w:rPr>
          <w:sz w:val="28"/>
          <w:szCs w:val="28"/>
        </w:rPr>
        <w:tab/>
      </w:r>
      <w:r w:rsidR="005D799C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</w:t>
      </w:r>
      <w:r w:rsidR="00B47D8F">
        <w:rPr>
          <w:sz w:val="28"/>
          <w:szCs w:val="28"/>
        </w:rPr>
        <w:t xml:space="preserve">     </w:t>
      </w:r>
      <w:r w:rsidR="00137C8A" w:rsidRPr="007763D4">
        <w:rPr>
          <w:sz w:val="28"/>
          <w:szCs w:val="28"/>
        </w:rPr>
        <w:t xml:space="preserve"> </w:t>
      </w:r>
      <w:r w:rsidR="00E71D3A">
        <w:rPr>
          <w:sz w:val="28"/>
          <w:szCs w:val="28"/>
        </w:rPr>
        <w:t xml:space="preserve">    </w:t>
      </w:r>
      <w:r w:rsidR="00102531">
        <w:rPr>
          <w:sz w:val="28"/>
          <w:szCs w:val="28"/>
        </w:rPr>
        <w:t>А.Д.Романенко</w:t>
      </w:r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D20B79" w:rsidSect="005D799C">
      <w:headerReference w:type="default" r:id="rId14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EC" w:rsidRDefault="00502DEC" w:rsidP="00F54FB2">
      <w:r>
        <w:separator/>
      </w:r>
    </w:p>
  </w:endnote>
  <w:endnote w:type="continuationSeparator" w:id="0">
    <w:p w:rsidR="00502DEC" w:rsidRDefault="00502DEC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EC" w:rsidRDefault="00502DEC" w:rsidP="00F54FB2">
      <w:r>
        <w:separator/>
      </w:r>
    </w:p>
  </w:footnote>
  <w:footnote w:type="continuationSeparator" w:id="0">
    <w:p w:rsidR="00502DEC" w:rsidRDefault="00502DEC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417"/>
      <w:docPartObj>
        <w:docPartGallery w:val="Page Numbers (Top of Page)"/>
        <w:docPartUnique/>
      </w:docPartObj>
    </w:sdtPr>
    <w:sdtEndPr/>
    <w:sdtContent>
      <w:p w:rsidR="008077F3" w:rsidRDefault="008077F3">
        <w:pPr>
          <w:pStyle w:val="ab"/>
          <w:jc w:val="center"/>
        </w:pPr>
      </w:p>
      <w:p w:rsidR="008077F3" w:rsidRDefault="007A7B9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79" w:rsidRDefault="00D20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DF"/>
    <w:rsid w:val="00010577"/>
    <w:rsid w:val="0001121D"/>
    <w:rsid w:val="000112A0"/>
    <w:rsid w:val="00011E2B"/>
    <w:rsid w:val="00015F39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2531"/>
    <w:rsid w:val="00106257"/>
    <w:rsid w:val="00135E26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3A5F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A03E0"/>
    <w:rsid w:val="003A5F8A"/>
    <w:rsid w:val="003B097D"/>
    <w:rsid w:val="003B388A"/>
    <w:rsid w:val="003B6A37"/>
    <w:rsid w:val="003C0405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9741B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02DEC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62D51"/>
    <w:rsid w:val="00775A1A"/>
    <w:rsid w:val="007763D4"/>
    <w:rsid w:val="00781F04"/>
    <w:rsid w:val="00783DE8"/>
    <w:rsid w:val="007877AF"/>
    <w:rsid w:val="007A037C"/>
    <w:rsid w:val="007A7B99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7539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11CD5"/>
    <w:rsid w:val="00B42BB8"/>
    <w:rsid w:val="00B47D8F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570D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8683C"/>
    <w:rsid w:val="00E90AB1"/>
    <w:rsid w:val="00E9492E"/>
    <w:rsid w:val="00E975C3"/>
    <w:rsid w:val="00EA7D21"/>
    <w:rsid w:val="00EB7DED"/>
    <w:rsid w:val="00ED0035"/>
    <w:rsid w:val="00EE127A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36E7-478B-418B-A9FD-F941332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10</cp:revision>
  <cp:lastPrinted>2023-10-02T05:20:00Z</cp:lastPrinted>
  <dcterms:created xsi:type="dcterms:W3CDTF">2023-04-06T04:52:00Z</dcterms:created>
  <dcterms:modified xsi:type="dcterms:W3CDTF">2023-10-02T05:21:00Z</dcterms:modified>
</cp:coreProperties>
</file>