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6F" w:rsidRDefault="0045396F" w:rsidP="004B73D3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ПРОЕКТ</w:t>
      </w:r>
    </w:p>
    <w:p w:rsidR="0045396F" w:rsidRPr="004B73D3" w:rsidRDefault="0045396F" w:rsidP="004B73D3">
      <w:pPr>
        <w:jc w:val="right"/>
        <w:rPr>
          <w:b/>
          <w:bCs/>
          <w:sz w:val="36"/>
          <w:szCs w:val="36"/>
        </w:rPr>
      </w:pPr>
    </w:p>
    <w:p w:rsidR="0045396F" w:rsidRDefault="0045396F" w:rsidP="00AC31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ОБСКОГО СЕЛЬСОВЕТА</w:t>
      </w:r>
    </w:p>
    <w:p w:rsidR="0045396F" w:rsidRDefault="0045396F" w:rsidP="00AC31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КАЛМАНСКОГО РАЙОНА АЛТАЙСКОГО КРАЯ</w:t>
      </w:r>
    </w:p>
    <w:p w:rsidR="0045396F" w:rsidRDefault="0045396F" w:rsidP="00AC313A">
      <w:pPr>
        <w:jc w:val="center"/>
        <w:rPr>
          <w:b/>
          <w:bCs/>
          <w:sz w:val="28"/>
          <w:szCs w:val="28"/>
        </w:rPr>
      </w:pPr>
    </w:p>
    <w:p w:rsidR="0045396F" w:rsidRDefault="0045396F" w:rsidP="00AC313A">
      <w:pPr>
        <w:jc w:val="center"/>
        <w:rPr>
          <w:sz w:val="28"/>
          <w:szCs w:val="28"/>
        </w:rPr>
      </w:pPr>
    </w:p>
    <w:p w:rsidR="0045396F" w:rsidRDefault="0045396F" w:rsidP="00AC313A">
      <w:pPr>
        <w:jc w:val="center"/>
        <w:rPr>
          <w:sz w:val="28"/>
          <w:szCs w:val="28"/>
        </w:rPr>
      </w:pPr>
    </w:p>
    <w:p w:rsidR="0045396F" w:rsidRDefault="0045396F" w:rsidP="00AC313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5396F" w:rsidRDefault="0045396F" w:rsidP="00AC313A">
      <w:pPr>
        <w:jc w:val="center"/>
        <w:rPr>
          <w:sz w:val="28"/>
          <w:szCs w:val="28"/>
        </w:rPr>
      </w:pPr>
    </w:p>
    <w:p w:rsidR="0045396F" w:rsidRDefault="0045396F" w:rsidP="00AC313A">
      <w:pPr>
        <w:jc w:val="center"/>
        <w:rPr>
          <w:sz w:val="28"/>
          <w:szCs w:val="28"/>
        </w:rPr>
      </w:pPr>
    </w:p>
    <w:p w:rsidR="0045396F" w:rsidRDefault="0045396F" w:rsidP="00AC313A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04470E">
        <w:rPr>
          <w:sz w:val="28"/>
          <w:szCs w:val="28"/>
        </w:rPr>
        <w:t>___________</w:t>
      </w:r>
      <w:r>
        <w:rPr>
          <w:sz w:val="28"/>
          <w:szCs w:val="28"/>
        </w:rPr>
        <w:t>2019</w:t>
      </w:r>
      <w:r w:rsidRPr="0004470E">
        <w:rPr>
          <w:sz w:val="28"/>
          <w:szCs w:val="28"/>
        </w:rPr>
        <w:t>№___</w:t>
      </w:r>
      <w:r>
        <w:rPr>
          <w:sz w:val="28"/>
          <w:szCs w:val="28"/>
        </w:rPr>
        <w:tab/>
        <w:t>п. Алтай</w:t>
      </w:r>
    </w:p>
    <w:p w:rsidR="0045396F" w:rsidRDefault="0045396F" w:rsidP="00AC313A">
      <w:pPr>
        <w:rPr>
          <w:sz w:val="28"/>
          <w:szCs w:val="28"/>
        </w:rPr>
      </w:pPr>
    </w:p>
    <w:p w:rsidR="0045396F" w:rsidRDefault="0045396F" w:rsidP="00AC313A">
      <w:pPr>
        <w:rPr>
          <w:sz w:val="28"/>
          <w:szCs w:val="28"/>
        </w:rPr>
      </w:pPr>
      <w:r>
        <w:rPr>
          <w:sz w:val="28"/>
          <w:szCs w:val="28"/>
        </w:rPr>
        <w:t>Об утверждении отчета</w:t>
      </w:r>
    </w:p>
    <w:p w:rsidR="0045396F" w:rsidRDefault="0045396F" w:rsidP="00AC313A">
      <w:pPr>
        <w:rPr>
          <w:sz w:val="28"/>
          <w:szCs w:val="28"/>
        </w:rPr>
      </w:pPr>
      <w:r>
        <w:rPr>
          <w:sz w:val="28"/>
          <w:szCs w:val="28"/>
        </w:rPr>
        <w:t>«Об исполнении бюджета</w:t>
      </w:r>
    </w:p>
    <w:p w:rsidR="0045396F" w:rsidRDefault="0045396F" w:rsidP="00AC313A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5396F" w:rsidRDefault="0045396F" w:rsidP="00AC313A">
      <w:pPr>
        <w:rPr>
          <w:sz w:val="28"/>
          <w:szCs w:val="28"/>
        </w:rPr>
      </w:pPr>
      <w:r>
        <w:rPr>
          <w:sz w:val="28"/>
          <w:szCs w:val="28"/>
        </w:rPr>
        <w:t xml:space="preserve">Обской сельсовет Калманского района </w:t>
      </w:r>
    </w:p>
    <w:p w:rsidR="0045396F" w:rsidRDefault="0045396F" w:rsidP="00AC313A">
      <w:pPr>
        <w:rPr>
          <w:sz w:val="28"/>
          <w:szCs w:val="28"/>
        </w:rPr>
      </w:pPr>
      <w:r>
        <w:rPr>
          <w:sz w:val="28"/>
          <w:szCs w:val="28"/>
        </w:rPr>
        <w:t>Алтайского края за 2018 год»</w:t>
      </w:r>
    </w:p>
    <w:p w:rsidR="0045396F" w:rsidRDefault="0045396F" w:rsidP="00AC313A">
      <w:pPr>
        <w:rPr>
          <w:sz w:val="28"/>
          <w:szCs w:val="28"/>
        </w:rPr>
      </w:pPr>
    </w:p>
    <w:p w:rsidR="0045396F" w:rsidRDefault="0045396F" w:rsidP="00AC313A">
      <w:pPr>
        <w:rPr>
          <w:sz w:val="28"/>
          <w:szCs w:val="28"/>
        </w:rPr>
      </w:pPr>
    </w:p>
    <w:p w:rsidR="0045396F" w:rsidRDefault="0045396F" w:rsidP="00AC313A">
      <w:pPr>
        <w:rPr>
          <w:sz w:val="28"/>
          <w:szCs w:val="28"/>
        </w:rPr>
      </w:pPr>
    </w:p>
    <w:p w:rsidR="0045396F" w:rsidRPr="002443E2" w:rsidRDefault="0045396F" w:rsidP="00AC313A">
      <w:pPr>
        <w:rPr>
          <w:sz w:val="28"/>
          <w:szCs w:val="28"/>
        </w:rPr>
      </w:pPr>
      <w:r w:rsidRPr="002443E2">
        <w:rPr>
          <w:sz w:val="28"/>
          <w:szCs w:val="28"/>
        </w:rPr>
        <w:t xml:space="preserve">       На основании Бюджетного кодекса РФ, руководствуясь Уставом муниципального образования </w:t>
      </w:r>
      <w:r>
        <w:rPr>
          <w:sz w:val="28"/>
          <w:szCs w:val="28"/>
        </w:rPr>
        <w:t xml:space="preserve">Обского </w:t>
      </w:r>
      <w:r w:rsidRPr="002443E2">
        <w:rPr>
          <w:sz w:val="28"/>
          <w:szCs w:val="28"/>
        </w:rPr>
        <w:t>сельсовета Калманского района Алтайского края, Совет депутатов</w:t>
      </w:r>
    </w:p>
    <w:p w:rsidR="0045396F" w:rsidRDefault="0045396F" w:rsidP="00AC313A">
      <w:pPr>
        <w:rPr>
          <w:sz w:val="28"/>
          <w:szCs w:val="28"/>
        </w:rPr>
      </w:pPr>
    </w:p>
    <w:p w:rsidR="0045396F" w:rsidRDefault="0045396F" w:rsidP="00AC313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5396F" w:rsidRDefault="0045396F" w:rsidP="00AC313A">
      <w:pPr>
        <w:rPr>
          <w:sz w:val="28"/>
          <w:szCs w:val="28"/>
        </w:rPr>
      </w:pPr>
    </w:p>
    <w:p w:rsidR="0045396F" w:rsidRPr="00CC0293" w:rsidRDefault="0045396F" w:rsidP="00826BE5">
      <w:pPr>
        <w:pStyle w:val="ListParagraph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CC0293">
        <w:rPr>
          <w:sz w:val="28"/>
          <w:szCs w:val="28"/>
        </w:rPr>
        <w:t xml:space="preserve">Утвердить отчет об исполнении бюджета муниципального образования </w:t>
      </w:r>
      <w:r>
        <w:rPr>
          <w:sz w:val="28"/>
          <w:szCs w:val="28"/>
        </w:rPr>
        <w:t xml:space="preserve">Обской сельсовет </w:t>
      </w:r>
      <w:r w:rsidRPr="00CC0293">
        <w:rPr>
          <w:sz w:val="28"/>
          <w:szCs w:val="28"/>
        </w:rPr>
        <w:t>Калманск</w:t>
      </w:r>
      <w:r>
        <w:rPr>
          <w:sz w:val="28"/>
          <w:szCs w:val="28"/>
        </w:rPr>
        <w:t>ого</w:t>
      </w:r>
      <w:r w:rsidRPr="00CC029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Алтайского края</w:t>
      </w:r>
      <w:r w:rsidRPr="00CC0293">
        <w:rPr>
          <w:sz w:val="28"/>
          <w:szCs w:val="28"/>
        </w:rPr>
        <w:t xml:space="preserve"> за 201</w:t>
      </w:r>
      <w:r>
        <w:rPr>
          <w:sz w:val="28"/>
          <w:szCs w:val="28"/>
        </w:rPr>
        <w:t>8</w:t>
      </w:r>
      <w:r w:rsidRPr="00CC0293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2497560,40</w:t>
      </w:r>
      <w:r w:rsidRPr="00CC0293">
        <w:rPr>
          <w:sz w:val="28"/>
          <w:szCs w:val="28"/>
        </w:rPr>
        <w:t xml:space="preserve">рублей, по расходам в сумме </w:t>
      </w:r>
      <w:r>
        <w:rPr>
          <w:sz w:val="28"/>
          <w:szCs w:val="28"/>
        </w:rPr>
        <w:t>2676001,64</w:t>
      </w:r>
      <w:r w:rsidRPr="007F33E5">
        <w:rPr>
          <w:sz w:val="28"/>
          <w:szCs w:val="28"/>
        </w:rPr>
        <w:t xml:space="preserve">рублей, с </w:t>
      </w:r>
      <w:r w:rsidRPr="00512435">
        <w:rPr>
          <w:color w:val="000000"/>
          <w:sz w:val="28"/>
          <w:szCs w:val="28"/>
        </w:rPr>
        <w:t>превышением расходов над доходами</w:t>
      </w:r>
      <w:r w:rsidRPr="007F33E5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178441,24</w:t>
      </w:r>
      <w:r w:rsidRPr="007F33E5">
        <w:rPr>
          <w:sz w:val="28"/>
          <w:szCs w:val="28"/>
        </w:rPr>
        <w:t xml:space="preserve"> рублей и со следующими показателями</w:t>
      </w:r>
      <w:r>
        <w:rPr>
          <w:sz w:val="28"/>
          <w:szCs w:val="28"/>
        </w:rPr>
        <w:t>:</w:t>
      </w:r>
    </w:p>
    <w:p w:rsidR="0045396F" w:rsidRPr="005A45E7" w:rsidRDefault="0045396F" w:rsidP="00826BE5">
      <w:pPr>
        <w:pStyle w:val="ListParagraph"/>
        <w:numPr>
          <w:ilvl w:val="0"/>
          <w:numId w:val="7"/>
        </w:numPr>
        <w:adjustRightInd w:val="0"/>
        <w:spacing w:after="75"/>
        <w:jc w:val="both"/>
        <w:rPr>
          <w:sz w:val="28"/>
          <w:szCs w:val="28"/>
        </w:rPr>
      </w:pPr>
      <w:r w:rsidRPr="005A45E7">
        <w:rPr>
          <w:sz w:val="28"/>
          <w:szCs w:val="28"/>
        </w:rPr>
        <w:t xml:space="preserve">по </w:t>
      </w:r>
      <w:r w:rsidRPr="007261F2">
        <w:rPr>
          <w:sz w:val="28"/>
          <w:szCs w:val="28"/>
        </w:rPr>
        <w:t xml:space="preserve">доходам бюджета муниципального образования </w:t>
      </w:r>
      <w:r>
        <w:rPr>
          <w:sz w:val="28"/>
          <w:szCs w:val="28"/>
        </w:rPr>
        <w:t xml:space="preserve">Обской сельсовет </w:t>
      </w:r>
      <w:r w:rsidRPr="00CC0293">
        <w:rPr>
          <w:sz w:val="28"/>
          <w:szCs w:val="28"/>
        </w:rPr>
        <w:t>Калманск</w:t>
      </w:r>
      <w:r>
        <w:rPr>
          <w:sz w:val="28"/>
          <w:szCs w:val="28"/>
        </w:rPr>
        <w:t>ого</w:t>
      </w:r>
      <w:r w:rsidRPr="00CC029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Алтайского края </w:t>
      </w:r>
      <w:r w:rsidRPr="005A45E7">
        <w:rPr>
          <w:sz w:val="28"/>
          <w:szCs w:val="28"/>
        </w:rPr>
        <w:t xml:space="preserve">согласно приложению 1к настоящему решению; </w:t>
      </w:r>
    </w:p>
    <w:p w:rsidR="0045396F" w:rsidRDefault="0045396F" w:rsidP="00826BE5">
      <w:pPr>
        <w:pStyle w:val="ListParagraph"/>
        <w:numPr>
          <w:ilvl w:val="0"/>
          <w:numId w:val="7"/>
        </w:numPr>
        <w:adjustRightInd w:val="0"/>
        <w:spacing w:after="75"/>
        <w:jc w:val="both"/>
        <w:rPr>
          <w:sz w:val="28"/>
          <w:szCs w:val="28"/>
        </w:rPr>
      </w:pPr>
      <w:r w:rsidRPr="005A45E7">
        <w:rPr>
          <w:sz w:val="28"/>
          <w:szCs w:val="28"/>
        </w:rPr>
        <w:t>по источникам финансирования дефицита бюджета</w:t>
      </w:r>
      <w:r>
        <w:rPr>
          <w:sz w:val="28"/>
          <w:szCs w:val="28"/>
        </w:rPr>
        <w:t>,</w:t>
      </w:r>
      <w:r w:rsidRPr="005A45E7">
        <w:rPr>
          <w:sz w:val="28"/>
          <w:szCs w:val="28"/>
        </w:rPr>
        <w:t xml:space="preserve"> согласно приложению 2 к настоящему решению;</w:t>
      </w:r>
    </w:p>
    <w:p w:rsidR="0045396F" w:rsidRPr="007F33E5" w:rsidRDefault="0045396F" w:rsidP="00826BE5">
      <w:pPr>
        <w:pStyle w:val="ListParagraph"/>
        <w:numPr>
          <w:ilvl w:val="0"/>
          <w:numId w:val="7"/>
        </w:numPr>
        <w:adjustRightInd w:val="0"/>
        <w:spacing w:after="75"/>
        <w:jc w:val="both"/>
        <w:rPr>
          <w:sz w:val="28"/>
          <w:szCs w:val="28"/>
        </w:rPr>
      </w:pPr>
      <w:r w:rsidRPr="005A45E7">
        <w:rPr>
          <w:sz w:val="28"/>
          <w:szCs w:val="28"/>
        </w:rPr>
        <w:t xml:space="preserve">по распределению расходов </w:t>
      </w:r>
      <w:r>
        <w:rPr>
          <w:sz w:val="28"/>
          <w:szCs w:val="28"/>
        </w:rPr>
        <w:t xml:space="preserve">районного </w:t>
      </w:r>
      <w:r w:rsidRPr="005A45E7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согласно приложениям 3, 4</w:t>
      </w:r>
      <w:r w:rsidRPr="007F33E5">
        <w:rPr>
          <w:sz w:val="28"/>
          <w:szCs w:val="28"/>
        </w:rPr>
        <w:t xml:space="preserve"> к настоящему решению;</w:t>
      </w:r>
    </w:p>
    <w:p w:rsidR="0045396F" w:rsidRPr="00826BE5" w:rsidRDefault="0045396F" w:rsidP="00826BE5">
      <w:pPr>
        <w:pStyle w:val="ListParagraph"/>
        <w:numPr>
          <w:ilvl w:val="0"/>
          <w:numId w:val="6"/>
        </w:numPr>
        <w:ind w:left="0" w:firstLine="426"/>
        <w:rPr>
          <w:sz w:val="28"/>
          <w:szCs w:val="28"/>
        </w:rPr>
      </w:pPr>
      <w:r w:rsidRPr="00826BE5">
        <w:rPr>
          <w:sz w:val="28"/>
          <w:szCs w:val="28"/>
        </w:rPr>
        <w:t>Данное решение направить председателю совета депутатов (</w:t>
      </w:r>
      <w:r>
        <w:rPr>
          <w:sz w:val="28"/>
          <w:szCs w:val="28"/>
        </w:rPr>
        <w:t>Н.А. Абершток</w:t>
      </w:r>
      <w:r w:rsidRPr="00826BE5">
        <w:rPr>
          <w:sz w:val="28"/>
          <w:szCs w:val="28"/>
        </w:rPr>
        <w:t>) для подписания и обнародования в установленном порядке.</w:t>
      </w:r>
    </w:p>
    <w:p w:rsidR="0045396F" w:rsidRDefault="0045396F" w:rsidP="00AC313A">
      <w:pPr>
        <w:ind w:left="360"/>
        <w:rPr>
          <w:sz w:val="28"/>
          <w:szCs w:val="28"/>
        </w:rPr>
      </w:pPr>
    </w:p>
    <w:p w:rsidR="0045396F" w:rsidRDefault="0045396F" w:rsidP="00AC313A">
      <w:pPr>
        <w:ind w:left="360"/>
        <w:rPr>
          <w:sz w:val="28"/>
          <w:szCs w:val="28"/>
        </w:rPr>
      </w:pPr>
    </w:p>
    <w:p w:rsidR="0045396F" w:rsidRDefault="0045396F" w:rsidP="00826BE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Н.А. Абершток</w:t>
      </w:r>
    </w:p>
    <w:p w:rsidR="0045396F" w:rsidRDefault="0045396F"/>
    <w:p w:rsidR="0045396F" w:rsidRDefault="0045396F"/>
    <w:p w:rsidR="0045396F" w:rsidRDefault="0045396F"/>
    <w:p w:rsidR="0045396F" w:rsidRDefault="0045396F">
      <w:bookmarkStart w:id="0" w:name="_GoBack"/>
      <w:bookmarkEnd w:id="0"/>
    </w:p>
    <w:p w:rsidR="0045396F" w:rsidRDefault="0045396F"/>
    <w:tbl>
      <w:tblPr>
        <w:tblW w:w="0" w:type="auto"/>
        <w:tblInd w:w="-106" w:type="dxa"/>
        <w:tblLook w:val="00A0"/>
      </w:tblPr>
      <w:tblGrid>
        <w:gridCol w:w="3508"/>
      </w:tblGrid>
      <w:tr w:rsidR="0045396F">
        <w:tc>
          <w:tcPr>
            <w:tcW w:w="3508" w:type="dxa"/>
          </w:tcPr>
          <w:p w:rsidR="0045396F" w:rsidRPr="00447D2E" w:rsidRDefault="0045396F" w:rsidP="00BC7F03">
            <w:pPr>
              <w:rPr>
                <w:sz w:val="22"/>
                <w:szCs w:val="22"/>
              </w:rPr>
            </w:pPr>
            <w:bookmarkStart w:id="1" w:name="OLE_LINK1"/>
            <w:bookmarkStart w:id="2" w:name="OLE_LINK2"/>
            <w:r w:rsidRPr="00447D2E">
              <w:rPr>
                <w:sz w:val="22"/>
                <w:szCs w:val="22"/>
              </w:rPr>
              <w:t>Приложение № 1 к решению Совета депутатов Обского сельсовета Калманского района Алтайского края от____________2019 г №____</w:t>
            </w:r>
          </w:p>
        </w:tc>
      </w:tr>
      <w:bookmarkEnd w:id="1"/>
      <w:bookmarkEnd w:id="2"/>
    </w:tbl>
    <w:p w:rsidR="0045396F" w:rsidRDefault="0045396F"/>
    <w:p w:rsidR="0045396F" w:rsidRDefault="0045396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3118"/>
        <w:gridCol w:w="1418"/>
        <w:gridCol w:w="1559"/>
        <w:gridCol w:w="1382"/>
      </w:tblGrid>
      <w:tr w:rsidR="0045396F" w:rsidRPr="00C976AE">
        <w:trPr>
          <w:trHeight w:val="855"/>
        </w:trPr>
        <w:tc>
          <w:tcPr>
            <w:tcW w:w="10029" w:type="dxa"/>
            <w:gridSpan w:val="5"/>
            <w:tcBorders>
              <w:top w:val="nil"/>
              <w:left w:val="nil"/>
              <w:right w:val="nil"/>
            </w:tcBorders>
          </w:tcPr>
          <w:p w:rsidR="0045396F" w:rsidRPr="00447D2E" w:rsidRDefault="0045396F" w:rsidP="00447D2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3" w:name="RANGE_A6_K27"/>
            <w:r w:rsidRPr="00447D2E">
              <w:rPr>
                <w:b/>
                <w:bCs/>
                <w:sz w:val="28"/>
                <w:szCs w:val="28"/>
              </w:rPr>
              <w:t>Объем поступлений доходов бюджета муниципального образования Обской сельсовет Калманского района Алтайского края за 2018 год</w:t>
            </w:r>
            <w:bookmarkEnd w:id="3"/>
          </w:p>
        </w:tc>
      </w:tr>
      <w:tr w:rsidR="0045396F" w:rsidRPr="00C976AE">
        <w:trPr>
          <w:trHeight w:val="908"/>
        </w:trPr>
        <w:tc>
          <w:tcPr>
            <w:tcW w:w="2552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Уточненный план на 2018 год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Фактическое исполнение        2018 г. руб.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% исполнения</w:t>
            </w:r>
          </w:p>
        </w:tc>
      </w:tr>
      <w:tr w:rsidR="0045396F" w:rsidRPr="00C976AE">
        <w:trPr>
          <w:trHeight w:val="360"/>
        </w:trPr>
        <w:tc>
          <w:tcPr>
            <w:tcW w:w="2552" w:type="dxa"/>
          </w:tcPr>
          <w:p w:rsidR="0045396F" w:rsidRPr="00447D2E" w:rsidRDefault="0045396F">
            <w:pPr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725660,00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776610,38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107,02</w:t>
            </w:r>
          </w:p>
        </w:tc>
      </w:tr>
      <w:tr w:rsidR="0045396F" w:rsidRPr="00C976AE">
        <w:trPr>
          <w:trHeight w:val="474"/>
        </w:trPr>
        <w:tc>
          <w:tcPr>
            <w:tcW w:w="2552" w:type="dxa"/>
          </w:tcPr>
          <w:p w:rsidR="0045396F" w:rsidRPr="00447D2E" w:rsidRDefault="0045396F">
            <w:pPr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103479,23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103,48</w:t>
            </w:r>
          </w:p>
        </w:tc>
      </w:tr>
      <w:tr w:rsidR="0045396F" w:rsidRPr="00C976AE">
        <w:trPr>
          <w:trHeight w:val="2519"/>
        </w:trPr>
        <w:tc>
          <w:tcPr>
            <w:tcW w:w="2552" w:type="dxa"/>
          </w:tcPr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1 01 02010 01 0000 110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100000,00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103479,23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103,48</w:t>
            </w:r>
          </w:p>
        </w:tc>
      </w:tr>
      <w:tr w:rsidR="0045396F" w:rsidRPr="00C976AE">
        <w:trPr>
          <w:trHeight w:val="392"/>
        </w:trPr>
        <w:tc>
          <w:tcPr>
            <w:tcW w:w="2552" w:type="dxa"/>
          </w:tcPr>
          <w:p w:rsidR="0045396F" w:rsidRPr="00447D2E" w:rsidRDefault="0045396F">
            <w:pPr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33000,00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33219,82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100,67</w:t>
            </w:r>
          </w:p>
        </w:tc>
      </w:tr>
      <w:tr w:rsidR="0045396F" w:rsidRPr="00C976AE">
        <w:trPr>
          <w:trHeight w:val="451"/>
        </w:trPr>
        <w:tc>
          <w:tcPr>
            <w:tcW w:w="2552" w:type="dxa"/>
          </w:tcPr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1 05 03010 01 0000 110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33000,00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33219,82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100,67</w:t>
            </w:r>
          </w:p>
        </w:tc>
      </w:tr>
      <w:tr w:rsidR="0045396F" w:rsidRPr="00C976AE">
        <w:trPr>
          <w:trHeight w:val="375"/>
        </w:trPr>
        <w:tc>
          <w:tcPr>
            <w:tcW w:w="2552" w:type="dxa"/>
          </w:tcPr>
          <w:p w:rsidR="0045396F" w:rsidRPr="00447D2E" w:rsidRDefault="0045396F">
            <w:pPr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424000,00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481327,43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113,52</w:t>
            </w:r>
          </w:p>
        </w:tc>
      </w:tr>
      <w:tr w:rsidR="0045396F" w:rsidRPr="00C976AE">
        <w:trPr>
          <w:trHeight w:val="1399"/>
        </w:trPr>
        <w:tc>
          <w:tcPr>
            <w:tcW w:w="2552" w:type="dxa"/>
          </w:tcPr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1 06 01030 10 0000 110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Налог на имущество физических лиц, взимаемый по ставкам</w:t>
            </w:r>
            <w:r>
              <w:rPr>
                <w:sz w:val="22"/>
                <w:szCs w:val="22"/>
              </w:rPr>
              <w:t xml:space="preserve"> </w:t>
            </w:r>
            <w:r w:rsidRPr="00447D2E">
              <w:rPr>
                <w:sz w:val="22"/>
                <w:szCs w:val="22"/>
              </w:rPr>
              <w:t>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44000,00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46635,87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105,99</w:t>
            </w:r>
          </w:p>
        </w:tc>
      </w:tr>
      <w:tr w:rsidR="0045396F" w:rsidRPr="00C976AE">
        <w:trPr>
          <w:trHeight w:val="231"/>
        </w:trPr>
        <w:tc>
          <w:tcPr>
            <w:tcW w:w="2552" w:type="dxa"/>
          </w:tcPr>
          <w:p w:rsidR="0045396F" w:rsidRPr="00447D2E" w:rsidRDefault="0045396F">
            <w:pPr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380000,00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434691,56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114,39</w:t>
            </w:r>
          </w:p>
        </w:tc>
      </w:tr>
      <w:tr w:rsidR="0045396F" w:rsidRPr="00C976AE">
        <w:trPr>
          <w:trHeight w:val="1156"/>
        </w:trPr>
        <w:tc>
          <w:tcPr>
            <w:tcW w:w="2552" w:type="dxa"/>
          </w:tcPr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1 06 06033 10 0000 110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120000,00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121835,93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101,53</w:t>
            </w:r>
          </w:p>
        </w:tc>
      </w:tr>
      <w:tr w:rsidR="0045396F" w:rsidRPr="00C976AE">
        <w:trPr>
          <w:trHeight w:val="1018"/>
        </w:trPr>
        <w:tc>
          <w:tcPr>
            <w:tcW w:w="2552" w:type="dxa"/>
          </w:tcPr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1 06 06043 10 0000 110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260000,00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312855,63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120,33</w:t>
            </w:r>
          </w:p>
        </w:tc>
      </w:tr>
      <w:tr w:rsidR="0045396F" w:rsidRPr="00C976AE">
        <w:trPr>
          <w:trHeight w:val="1018"/>
        </w:trPr>
        <w:tc>
          <w:tcPr>
            <w:tcW w:w="2552" w:type="dxa"/>
          </w:tcPr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1 11 09045 10 0000 120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155160,00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144800,00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93,32</w:t>
            </w:r>
          </w:p>
        </w:tc>
      </w:tr>
      <w:tr w:rsidR="0045396F" w:rsidRPr="00C976AE">
        <w:trPr>
          <w:trHeight w:val="1018"/>
        </w:trPr>
        <w:tc>
          <w:tcPr>
            <w:tcW w:w="2552" w:type="dxa"/>
          </w:tcPr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1 13 02065 10 0000 130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Доходы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11000,00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11253,50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102,30</w:t>
            </w:r>
          </w:p>
        </w:tc>
      </w:tr>
      <w:tr w:rsidR="0045396F" w:rsidRPr="00C976AE">
        <w:trPr>
          <w:trHeight w:val="1018"/>
        </w:trPr>
        <w:tc>
          <w:tcPr>
            <w:tcW w:w="2552" w:type="dxa"/>
          </w:tcPr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1 13 02995 10 0000 130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2000,00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2030,40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101,52</w:t>
            </w:r>
          </w:p>
        </w:tc>
      </w:tr>
      <w:tr w:rsidR="0045396F" w:rsidRPr="00C976AE">
        <w:trPr>
          <w:trHeight w:val="1018"/>
        </w:trPr>
        <w:tc>
          <w:tcPr>
            <w:tcW w:w="2552" w:type="dxa"/>
          </w:tcPr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1 16 51040 20 0000 140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500,00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500,00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100,00</w:t>
            </w:r>
          </w:p>
        </w:tc>
      </w:tr>
      <w:tr w:rsidR="0045396F" w:rsidRPr="00C976AE">
        <w:trPr>
          <w:trHeight w:val="535"/>
        </w:trPr>
        <w:tc>
          <w:tcPr>
            <w:tcW w:w="2552" w:type="dxa"/>
            <w:noWrap/>
          </w:tcPr>
          <w:p w:rsidR="0045396F" w:rsidRPr="00447D2E" w:rsidRDefault="0045396F">
            <w:pPr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1771900,00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1769789,98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99,88</w:t>
            </w:r>
          </w:p>
        </w:tc>
      </w:tr>
      <w:tr w:rsidR="0045396F" w:rsidRPr="00C976AE">
        <w:trPr>
          <w:trHeight w:val="692"/>
        </w:trPr>
        <w:tc>
          <w:tcPr>
            <w:tcW w:w="2552" w:type="dxa"/>
          </w:tcPr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 xml:space="preserve">2 02 15001 10 0000 151 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29000,00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29000,00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100,00</w:t>
            </w:r>
          </w:p>
        </w:tc>
      </w:tr>
      <w:tr w:rsidR="0045396F" w:rsidRPr="00C976AE">
        <w:trPr>
          <w:trHeight w:val="928"/>
        </w:trPr>
        <w:tc>
          <w:tcPr>
            <w:tcW w:w="2552" w:type="dxa"/>
          </w:tcPr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2 02 15002 10 0000 151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1000000,00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1000000,00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100,00</w:t>
            </w:r>
          </w:p>
        </w:tc>
      </w:tr>
      <w:tr w:rsidR="0045396F" w:rsidRPr="00C976AE">
        <w:trPr>
          <w:trHeight w:val="1184"/>
        </w:trPr>
        <w:tc>
          <w:tcPr>
            <w:tcW w:w="2552" w:type="dxa"/>
          </w:tcPr>
          <w:p w:rsidR="0045396F" w:rsidRPr="00447D2E" w:rsidRDefault="0045396F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2 02 29999 10 0000 151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333600,00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331489,58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99,37</w:t>
            </w: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</w:tc>
      </w:tr>
      <w:tr w:rsidR="0045396F" w:rsidRPr="00C976AE">
        <w:trPr>
          <w:trHeight w:val="1184"/>
        </w:trPr>
        <w:tc>
          <w:tcPr>
            <w:tcW w:w="2552" w:type="dxa"/>
          </w:tcPr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2 02 35118 10 0000 151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78800,00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78800,00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100,00</w:t>
            </w:r>
          </w:p>
        </w:tc>
      </w:tr>
      <w:tr w:rsidR="0045396F" w:rsidRPr="00C976AE">
        <w:trPr>
          <w:trHeight w:val="2166"/>
        </w:trPr>
        <w:tc>
          <w:tcPr>
            <w:tcW w:w="2552" w:type="dxa"/>
          </w:tcPr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2 02 40014 10 0000 151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3300,00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3300,00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100,00</w:t>
            </w:r>
          </w:p>
        </w:tc>
      </w:tr>
      <w:tr w:rsidR="0045396F" w:rsidRPr="00C976AE">
        <w:trPr>
          <w:trHeight w:val="725"/>
        </w:trPr>
        <w:tc>
          <w:tcPr>
            <w:tcW w:w="2552" w:type="dxa"/>
          </w:tcPr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2 02 49999 10 0000 151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272800,00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272800,00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100,00</w:t>
            </w:r>
          </w:p>
        </w:tc>
      </w:tr>
      <w:tr w:rsidR="0045396F" w:rsidRPr="00C976AE">
        <w:trPr>
          <w:trHeight w:val="725"/>
        </w:trPr>
        <w:tc>
          <w:tcPr>
            <w:tcW w:w="2552" w:type="dxa"/>
          </w:tcPr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2 04 05099 10 0000 180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Прочие безвозмездные поступления от негосударственных организаций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30000,00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30000,40</w:t>
            </w: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100,00</w:t>
            </w:r>
          </w:p>
        </w:tc>
      </w:tr>
      <w:tr w:rsidR="0045396F" w:rsidRPr="00C976AE">
        <w:trPr>
          <w:trHeight w:val="725"/>
        </w:trPr>
        <w:tc>
          <w:tcPr>
            <w:tcW w:w="2552" w:type="dxa"/>
          </w:tcPr>
          <w:p w:rsidR="0045396F" w:rsidRPr="00447D2E" w:rsidRDefault="0045396F">
            <w:pPr>
              <w:rPr>
                <w:sz w:val="22"/>
                <w:szCs w:val="22"/>
              </w:rPr>
            </w:pPr>
          </w:p>
          <w:p w:rsidR="0045396F" w:rsidRPr="00447D2E" w:rsidRDefault="0045396F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2 07 05030 10 0000 180</w:t>
            </w:r>
          </w:p>
        </w:tc>
        <w:tc>
          <w:tcPr>
            <w:tcW w:w="3118" w:type="dxa"/>
          </w:tcPr>
          <w:p w:rsidR="0045396F" w:rsidRPr="00447D2E" w:rsidRDefault="0045396F" w:rsidP="00447D2E">
            <w:pPr>
              <w:ind w:left="-108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</w:tcPr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ind w:left="-108"/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25000,00</w:t>
            </w:r>
          </w:p>
        </w:tc>
        <w:tc>
          <w:tcPr>
            <w:tcW w:w="1559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25000,00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100,00</w:t>
            </w:r>
          </w:p>
        </w:tc>
      </w:tr>
      <w:tr w:rsidR="0045396F" w:rsidRPr="00C976AE">
        <w:trPr>
          <w:trHeight w:val="270"/>
        </w:trPr>
        <w:tc>
          <w:tcPr>
            <w:tcW w:w="5670" w:type="dxa"/>
            <w:gridSpan w:val="2"/>
          </w:tcPr>
          <w:p w:rsidR="0045396F" w:rsidRPr="00447D2E" w:rsidRDefault="0045396F">
            <w:pPr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18" w:type="dxa"/>
            <w:noWrap/>
          </w:tcPr>
          <w:p w:rsidR="0045396F" w:rsidRPr="00447D2E" w:rsidRDefault="0045396F" w:rsidP="00447D2E">
            <w:pPr>
              <w:jc w:val="center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2497560,00</w:t>
            </w:r>
          </w:p>
        </w:tc>
        <w:tc>
          <w:tcPr>
            <w:tcW w:w="1559" w:type="dxa"/>
            <w:noWrap/>
          </w:tcPr>
          <w:p w:rsidR="0045396F" w:rsidRPr="00447D2E" w:rsidRDefault="0045396F" w:rsidP="00447D2E">
            <w:pPr>
              <w:jc w:val="center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2546400,36</w:t>
            </w:r>
          </w:p>
        </w:tc>
        <w:tc>
          <w:tcPr>
            <w:tcW w:w="1382" w:type="dxa"/>
          </w:tcPr>
          <w:p w:rsidR="0045396F" w:rsidRPr="00447D2E" w:rsidRDefault="0045396F" w:rsidP="00447D2E">
            <w:pPr>
              <w:jc w:val="center"/>
              <w:rPr>
                <w:b/>
                <w:bCs/>
                <w:sz w:val="22"/>
                <w:szCs w:val="22"/>
              </w:rPr>
            </w:pPr>
            <w:r w:rsidRPr="00447D2E">
              <w:rPr>
                <w:b/>
                <w:bCs/>
                <w:sz w:val="22"/>
                <w:szCs w:val="22"/>
              </w:rPr>
              <w:t>101,96</w:t>
            </w:r>
          </w:p>
        </w:tc>
      </w:tr>
    </w:tbl>
    <w:p w:rsidR="0045396F" w:rsidRDefault="0045396F"/>
    <w:p w:rsidR="0045396F" w:rsidRDefault="0045396F"/>
    <w:tbl>
      <w:tblPr>
        <w:tblW w:w="0" w:type="auto"/>
        <w:tblInd w:w="-106" w:type="dxa"/>
        <w:tblLook w:val="00A0"/>
      </w:tblPr>
      <w:tblGrid>
        <w:gridCol w:w="3508"/>
      </w:tblGrid>
      <w:tr w:rsidR="0045396F">
        <w:tc>
          <w:tcPr>
            <w:tcW w:w="3508" w:type="dxa"/>
          </w:tcPr>
          <w:p w:rsidR="0045396F" w:rsidRPr="00447D2E" w:rsidRDefault="0045396F" w:rsidP="00E0719D">
            <w:pPr>
              <w:rPr>
                <w:sz w:val="22"/>
                <w:szCs w:val="22"/>
              </w:rPr>
            </w:pPr>
            <w:bookmarkStart w:id="4" w:name="OLE_LINK3"/>
            <w:bookmarkStart w:id="5" w:name="OLE_LINK4"/>
          </w:p>
          <w:p w:rsidR="0045396F" w:rsidRPr="00447D2E" w:rsidRDefault="0045396F" w:rsidP="00E0719D">
            <w:pPr>
              <w:rPr>
                <w:sz w:val="22"/>
                <w:szCs w:val="22"/>
              </w:rPr>
            </w:pPr>
          </w:p>
          <w:p w:rsidR="0045396F" w:rsidRPr="00447D2E" w:rsidRDefault="0045396F" w:rsidP="00E0719D">
            <w:pPr>
              <w:rPr>
                <w:sz w:val="22"/>
                <w:szCs w:val="22"/>
              </w:rPr>
            </w:pPr>
          </w:p>
          <w:p w:rsidR="0045396F" w:rsidRPr="00447D2E" w:rsidRDefault="0045396F" w:rsidP="00E0719D">
            <w:pPr>
              <w:rPr>
                <w:sz w:val="22"/>
                <w:szCs w:val="22"/>
              </w:rPr>
            </w:pPr>
          </w:p>
          <w:p w:rsidR="0045396F" w:rsidRPr="00447D2E" w:rsidRDefault="0045396F" w:rsidP="00E0719D">
            <w:pPr>
              <w:rPr>
                <w:sz w:val="22"/>
                <w:szCs w:val="22"/>
              </w:rPr>
            </w:pPr>
          </w:p>
          <w:p w:rsidR="0045396F" w:rsidRPr="00447D2E" w:rsidRDefault="0045396F" w:rsidP="00E0719D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Приложение № 2 к решению Совета депутатов Обского сельсовета Калманского района Алтайского края от____________2019 г №____</w:t>
            </w:r>
          </w:p>
        </w:tc>
      </w:tr>
      <w:bookmarkEnd w:id="4"/>
      <w:bookmarkEnd w:id="5"/>
    </w:tbl>
    <w:p w:rsidR="0045396F" w:rsidRDefault="0045396F"/>
    <w:p w:rsidR="0045396F" w:rsidRDefault="0045396F"/>
    <w:p w:rsidR="0045396F" w:rsidRDefault="0045396F" w:rsidP="00CD2FF0">
      <w:pPr>
        <w:jc w:val="center"/>
        <w:rPr>
          <w:sz w:val="28"/>
          <w:szCs w:val="28"/>
        </w:rPr>
      </w:pPr>
      <w:r w:rsidRPr="00CD2FF0">
        <w:rPr>
          <w:sz w:val="28"/>
          <w:szCs w:val="28"/>
        </w:rPr>
        <w:t xml:space="preserve">Источники внутреннего финансирования дефицита бюджета муниципального образования </w:t>
      </w:r>
      <w:r>
        <w:rPr>
          <w:sz w:val="28"/>
          <w:szCs w:val="28"/>
        </w:rPr>
        <w:t>Обской</w:t>
      </w:r>
      <w:r w:rsidRPr="00CD2FF0">
        <w:rPr>
          <w:sz w:val="28"/>
          <w:szCs w:val="28"/>
        </w:rPr>
        <w:t xml:space="preserve"> сельсовет Калманского района Алтайского края за 2018 год</w:t>
      </w:r>
    </w:p>
    <w:p w:rsidR="0045396F" w:rsidRDefault="0045396F" w:rsidP="00CD2FF0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4"/>
        <w:gridCol w:w="2821"/>
        <w:gridCol w:w="2312"/>
        <w:gridCol w:w="1613"/>
      </w:tblGrid>
      <w:tr w:rsidR="0045396F" w:rsidRPr="00CD2FF0">
        <w:trPr>
          <w:trHeight w:val="1070"/>
        </w:trPr>
        <w:tc>
          <w:tcPr>
            <w:tcW w:w="2977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4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413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665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Исполнено</w:t>
            </w:r>
          </w:p>
        </w:tc>
      </w:tr>
      <w:tr w:rsidR="0045396F" w:rsidRPr="00CD2FF0">
        <w:trPr>
          <w:trHeight w:val="563"/>
        </w:trPr>
        <w:tc>
          <w:tcPr>
            <w:tcW w:w="2977" w:type="dxa"/>
          </w:tcPr>
          <w:p w:rsidR="0045396F" w:rsidRPr="00447D2E" w:rsidRDefault="0045396F" w:rsidP="00CD2FF0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 xml:space="preserve">Источники финансирования дефицита бюджета-всего </w:t>
            </w:r>
          </w:p>
        </w:tc>
        <w:tc>
          <w:tcPr>
            <w:tcW w:w="2974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 </w:t>
            </w:r>
          </w:p>
        </w:tc>
        <w:tc>
          <w:tcPr>
            <w:tcW w:w="2413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178441,64</w:t>
            </w:r>
          </w:p>
        </w:tc>
        <w:tc>
          <w:tcPr>
            <w:tcW w:w="1665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126906,80</w:t>
            </w:r>
          </w:p>
        </w:tc>
      </w:tr>
      <w:tr w:rsidR="0045396F" w:rsidRPr="00CD2FF0">
        <w:trPr>
          <w:trHeight w:val="319"/>
        </w:trPr>
        <w:tc>
          <w:tcPr>
            <w:tcW w:w="2977" w:type="dxa"/>
          </w:tcPr>
          <w:p w:rsidR="0045396F" w:rsidRPr="00447D2E" w:rsidRDefault="0045396F" w:rsidP="00CD2FF0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2974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000 01 05 00 00 00 0000 510</w:t>
            </w:r>
          </w:p>
        </w:tc>
        <w:tc>
          <w:tcPr>
            <w:tcW w:w="2413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178441,64</w:t>
            </w:r>
          </w:p>
        </w:tc>
        <w:tc>
          <w:tcPr>
            <w:tcW w:w="1665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126906,80</w:t>
            </w:r>
          </w:p>
        </w:tc>
      </w:tr>
      <w:tr w:rsidR="0045396F" w:rsidRPr="00CD2FF0">
        <w:trPr>
          <w:trHeight w:val="739"/>
        </w:trPr>
        <w:tc>
          <w:tcPr>
            <w:tcW w:w="2977" w:type="dxa"/>
          </w:tcPr>
          <w:p w:rsidR="0045396F" w:rsidRPr="00447D2E" w:rsidRDefault="0045396F" w:rsidP="00CD2FF0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4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2413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-2497560,00</w:t>
            </w:r>
          </w:p>
        </w:tc>
        <w:tc>
          <w:tcPr>
            <w:tcW w:w="1665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-2546400,36</w:t>
            </w:r>
          </w:p>
        </w:tc>
      </w:tr>
      <w:tr w:rsidR="0045396F" w:rsidRPr="00CD2FF0">
        <w:trPr>
          <w:trHeight w:val="982"/>
        </w:trPr>
        <w:tc>
          <w:tcPr>
            <w:tcW w:w="2977" w:type="dxa"/>
          </w:tcPr>
          <w:p w:rsidR="0045396F" w:rsidRPr="00447D2E" w:rsidRDefault="0045396F" w:rsidP="00CD2FF0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4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2413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2676001,64</w:t>
            </w:r>
          </w:p>
        </w:tc>
        <w:tc>
          <w:tcPr>
            <w:tcW w:w="1665" w:type="dxa"/>
          </w:tcPr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</w:p>
          <w:p w:rsidR="0045396F" w:rsidRPr="00447D2E" w:rsidRDefault="0045396F" w:rsidP="00447D2E">
            <w:pPr>
              <w:jc w:val="center"/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2673307,16</w:t>
            </w:r>
          </w:p>
        </w:tc>
      </w:tr>
    </w:tbl>
    <w:p w:rsidR="0045396F" w:rsidRPr="00CD2FF0" w:rsidRDefault="0045396F" w:rsidP="00CD2FF0">
      <w:pPr>
        <w:jc w:val="center"/>
        <w:rPr>
          <w:sz w:val="28"/>
          <w:szCs w:val="28"/>
        </w:rPr>
      </w:pPr>
    </w:p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tbl>
      <w:tblPr>
        <w:tblW w:w="0" w:type="auto"/>
        <w:tblInd w:w="-106" w:type="dxa"/>
        <w:tblLook w:val="00A0"/>
      </w:tblPr>
      <w:tblGrid>
        <w:gridCol w:w="3508"/>
      </w:tblGrid>
      <w:tr w:rsidR="0045396F">
        <w:tc>
          <w:tcPr>
            <w:tcW w:w="3508" w:type="dxa"/>
          </w:tcPr>
          <w:p w:rsidR="0045396F" w:rsidRPr="00447D2E" w:rsidRDefault="0045396F" w:rsidP="00E0719D">
            <w:pPr>
              <w:rPr>
                <w:sz w:val="22"/>
                <w:szCs w:val="22"/>
              </w:rPr>
            </w:pPr>
            <w:bookmarkStart w:id="6" w:name="OLE_LINK13"/>
            <w:bookmarkStart w:id="7" w:name="OLE_LINK14"/>
            <w:bookmarkStart w:id="8" w:name="OLE_LINK15"/>
            <w:r w:rsidRPr="00447D2E">
              <w:rPr>
                <w:sz w:val="22"/>
                <w:szCs w:val="22"/>
              </w:rPr>
              <w:t>Приложение № 3 к решению Совета депутатов Обского сельсовета Калманского района Алтайского края от____________2019 г №____</w:t>
            </w:r>
          </w:p>
        </w:tc>
      </w:tr>
      <w:bookmarkEnd w:id="6"/>
      <w:bookmarkEnd w:id="7"/>
      <w:bookmarkEnd w:id="8"/>
    </w:tbl>
    <w:p w:rsidR="0045396F" w:rsidRDefault="0045396F"/>
    <w:p w:rsidR="0045396F" w:rsidRDefault="0045396F"/>
    <w:p w:rsidR="0045396F" w:rsidRDefault="0045396F"/>
    <w:p w:rsidR="0045396F" w:rsidRDefault="0045396F" w:rsidP="00CD2FF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2018 год</w:t>
      </w:r>
    </w:p>
    <w:p w:rsidR="0045396F" w:rsidRDefault="0045396F" w:rsidP="00CD2FF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5396F" w:rsidRPr="003A07EE" w:rsidRDefault="0045396F" w:rsidP="00CD2FF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1"/>
        <w:gridCol w:w="4450"/>
        <w:gridCol w:w="1710"/>
        <w:gridCol w:w="1465"/>
        <w:gridCol w:w="1264"/>
      </w:tblGrid>
      <w:tr w:rsidR="0045396F" w:rsidRPr="00CD2FF0">
        <w:trPr>
          <w:trHeight w:val="741"/>
        </w:trPr>
        <w:tc>
          <w:tcPr>
            <w:tcW w:w="706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4679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79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Уточненный план на 2018 г.</w:t>
            </w:r>
          </w:p>
        </w:tc>
        <w:tc>
          <w:tcPr>
            <w:tcW w:w="1532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Фактическое исполнение за 2018 г.</w:t>
            </w:r>
          </w:p>
        </w:tc>
        <w:tc>
          <w:tcPr>
            <w:tcW w:w="132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45396F" w:rsidRPr="00CD2FF0">
        <w:trPr>
          <w:trHeight w:val="285"/>
        </w:trPr>
        <w:tc>
          <w:tcPr>
            <w:tcW w:w="706" w:type="dxa"/>
          </w:tcPr>
          <w:p w:rsidR="0045396F" w:rsidRPr="00447D2E" w:rsidRDefault="0045396F" w:rsidP="00CD2FF0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4679" w:type="dxa"/>
          </w:tcPr>
          <w:p w:rsidR="0045396F" w:rsidRPr="00447D2E" w:rsidRDefault="0045396F" w:rsidP="00E0719D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79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1487573,42</w:t>
            </w:r>
          </w:p>
        </w:tc>
        <w:tc>
          <w:tcPr>
            <w:tcW w:w="1532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1487015,37</w:t>
            </w:r>
          </w:p>
        </w:tc>
        <w:tc>
          <w:tcPr>
            <w:tcW w:w="132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45396F" w:rsidRPr="00CD2FF0">
        <w:trPr>
          <w:trHeight w:val="705"/>
        </w:trPr>
        <w:tc>
          <w:tcPr>
            <w:tcW w:w="706" w:type="dxa"/>
          </w:tcPr>
          <w:p w:rsidR="0045396F" w:rsidRPr="00447D2E" w:rsidRDefault="0045396F" w:rsidP="00CD2FF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4679" w:type="dxa"/>
          </w:tcPr>
          <w:p w:rsidR="0045396F" w:rsidRPr="00447D2E" w:rsidRDefault="0045396F" w:rsidP="00E0719D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79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316572,51</w:t>
            </w:r>
          </w:p>
        </w:tc>
        <w:tc>
          <w:tcPr>
            <w:tcW w:w="1532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316572,50</w:t>
            </w:r>
          </w:p>
        </w:tc>
        <w:tc>
          <w:tcPr>
            <w:tcW w:w="132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45396F" w:rsidRPr="00CD2FF0">
        <w:trPr>
          <w:trHeight w:val="930"/>
        </w:trPr>
        <w:tc>
          <w:tcPr>
            <w:tcW w:w="706" w:type="dxa"/>
          </w:tcPr>
          <w:p w:rsidR="0045396F" w:rsidRPr="00447D2E" w:rsidRDefault="0045396F" w:rsidP="00CD2FF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4679" w:type="dxa"/>
          </w:tcPr>
          <w:p w:rsidR="0045396F" w:rsidRPr="00447D2E" w:rsidRDefault="0045396F" w:rsidP="00E0719D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9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542459,27</w:t>
            </w:r>
          </w:p>
        </w:tc>
        <w:tc>
          <w:tcPr>
            <w:tcW w:w="1532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542412,82</w:t>
            </w:r>
          </w:p>
        </w:tc>
        <w:tc>
          <w:tcPr>
            <w:tcW w:w="132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45396F" w:rsidRPr="00CD2FF0">
        <w:trPr>
          <w:trHeight w:val="300"/>
        </w:trPr>
        <w:tc>
          <w:tcPr>
            <w:tcW w:w="706" w:type="dxa"/>
          </w:tcPr>
          <w:p w:rsidR="0045396F" w:rsidRPr="00447D2E" w:rsidRDefault="0045396F" w:rsidP="00CD2FF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4679" w:type="dxa"/>
          </w:tcPr>
          <w:p w:rsidR="0045396F" w:rsidRPr="00447D2E" w:rsidRDefault="0045396F" w:rsidP="00E0719D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79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2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2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5396F" w:rsidRPr="00CD2FF0">
        <w:trPr>
          <w:trHeight w:val="300"/>
        </w:trPr>
        <w:tc>
          <w:tcPr>
            <w:tcW w:w="706" w:type="dxa"/>
          </w:tcPr>
          <w:p w:rsidR="0045396F" w:rsidRPr="00447D2E" w:rsidRDefault="0045396F" w:rsidP="00CD2FF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4679" w:type="dxa"/>
            <w:noWrap/>
          </w:tcPr>
          <w:p w:rsidR="0045396F" w:rsidRPr="00447D2E" w:rsidRDefault="0045396F" w:rsidP="00E0719D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79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628541,64</w:t>
            </w:r>
          </w:p>
        </w:tc>
        <w:tc>
          <w:tcPr>
            <w:tcW w:w="1532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628030,05</w:t>
            </w:r>
          </w:p>
        </w:tc>
        <w:tc>
          <w:tcPr>
            <w:tcW w:w="132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99,9</w:t>
            </w:r>
          </w:p>
        </w:tc>
      </w:tr>
      <w:tr w:rsidR="0045396F" w:rsidRPr="00CD2FF0">
        <w:trPr>
          <w:trHeight w:val="285"/>
        </w:trPr>
        <w:tc>
          <w:tcPr>
            <w:tcW w:w="706" w:type="dxa"/>
          </w:tcPr>
          <w:p w:rsidR="0045396F" w:rsidRPr="00447D2E" w:rsidRDefault="0045396F" w:rsidP="00CD2FF0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4679" w:type="dxa"/>
            <w:noWrap/>
          </w:tcPr>
          <w:p w:rsidR="0045396F" w:rsidRPr="00447D2E" w:rsidRDefault="0045396F" w:rsidP="00E0719D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79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78200,00</w:t>
            </w:r>
          </w:p>
        </w:tc>
        <w:tc>
          <w:tcPr>
            <w:tcW w:w="1532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78200,00</w:t>
            </w:r>
          </w:p>
        </w:tc>
        <w:tc>
          <w:tcPr>
            <w:tcW w:w="132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45396F" w:rsidRPr="00CD2FF0">
        <w:trPr>
          <w:trHeight w:val="300"/>
        </w:trPr>
        <w:tc>
          <w:tcPr>
            <w:tcW w:w="706" w:type="dxa"/>
          </w:tcPr>
          <w:p w:rsidR="0045396F" w:rsidRPr="00447D2E" w:rsidRDefault="0045396F" w:rsidP="00CD2FF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4679" w:type="dxa"/>
            <w:noWrap/>
          </w:tcPr>
          <w:p w:rsidR="0045396F" w:rsidRPr="00447D2E" w:rsidRDefault="0045396F" w:rsidP="00E0719D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79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78200,00</w:t>
            </w:r>
          </w:p>
        </w:tc>
        <w:tc>
          <w:tcPr>
            <w:tcW w:w="1532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78200,00</w:t>
            </w:r>
          </w:p>
        </w:tc>
        <w:tc>
          <w:tcPr>
            <w:tcW w:w="132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45396F" w:rsidRPr="00CD2FF0">
        <w:trPr>
          <w:trHeight w:val="285"/>
        </w:trPr>
        <w:tc>
          <w:tcPr>
            <w:tcW w:w="706" w:type="dxa"/>
          </w:tcPr>
          <w:p w:rsidR="0045396F" w:rsidRPr="00447D2E" w:rsidRDefault="0045396F" w:rsidP="00CD2FF0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4679" w:type="dxa"/>
          </w:tcPr>
          <w:p w:rsidR="0045396F" w:rsidRPr="00447D2E" w:rsidRDefault="0045396F" w:rsidP="00E0719D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79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288129,38</w:t>
            </w:r>
          </w:p>
        </w:tc>
        <w:tc>
          <w:tcPr>
            <w:tcW w:w="1532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288129,38</w:t>
            </w:r>
          </w:p>
        </w:tc>
        <w:tc>
          <w:tcPr>
            <w:tcW w:w="132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45396F" w:rsidRPr="00CD2FF0">
        <w:trPr>
          <w:trHeight w:val="300"/>
        </w:trPr>
        <w:tc>
          <w:tcPr>
            <w:tcW w:w="706" w:type="dxa"/>
          </w:tcPr>
          <w:p w:rsidR="0045396F" w:rsidRPr="00447D2E" w:rsidRDefault="0045396F" w:rsidP="00CD2FF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4679" w:type="dxa"/>
            <w:noWrap/>
          </w:tcPr>
          <w:p w:rsidR="0045396F" w:rsidRPr="00447D2E" w:rsidRDefault="0045396F" w:rsidP="00E0719D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мероприятий по кап ремонту многоквартирных домов</w:t>
            </w:r>
          </w:p>
        </w:tc>
        <w:tc>
          <w:tcPr>
            <w:tcW w:w="179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2439,80</w:t>
            </w:r>
          </w:p>
        </w:tc>
        <w:tc>
          <w:tcPr>
            <w:tcW w:w="1532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2439,80</w:t>
            </w:r>
          </w:p>
        </w:tc>
        <w:tc>
          <w:tcPr>
            <w:tcW w:w="132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45396F" w:rsidRPr="00CD2FF0">
        <w:trPr>
          <w:trHeight w:val="300"/>
        </w:trPr>
        <w:tc>
          <w:tcPr>
            <w:tcW w:w="706" w:type="dxa"/>
          </w:tcPr>
          <w:p w:rsidR="0045396F" w:rsidRPr="00447D2E" w:rsidRDefault="0045396F" w:rsidP="00CD2FF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4679" w:type="dxa"/>
            <w:noWrap/>
          </w:tcPr>
          <w:p w:rsidR="0045396F" w:rsidRPr="00447D2E" w:rsidRDefault="0045396F" w:rsidP="00E0719D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79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1400,00</w:t>
            </w:r>
          </w:p>
        </w:tc>
        <w:tc>
          <w:tcPr>
            <w:tcW w:w="1532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1400,00</w:t>
            </w:r>
          </w:p>
        </w:tc>
        <w:tc>
          <w:tcPr>
            <w:tcW w:w="132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45396F" w:rsidRPr="00CD2FF0">
        <w:trPr>
          <w:trHeight w:val="285"/>
        </w:trPr>
        <w:tc>
          <w:tcPr>
            <w:tcW w:w="706" w:type="dxa"/>
          </w:tcPr>
          <w:p w:rsidR="0045396F" w:rsidRPr="00447D2E" w:rsidRDefault="0045396F" w:rsidP="00CD2FF0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4679" w:type="dxa"/>
            <w:noWrap/>
          </w:tcPr>
          <w:p w:rsidR="0045396F" w:rsidRPr="00447D2E" w:rsidRDefault="0045396F" w:rsidP="00E0719D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Культура,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кинематография</w:t>
            </w:r>
          </w:p>
        </w:tc>
        <w:tc>
          <w:tcPr>
            <w:tcW w:w="179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768798,84</w:t>
            </w:r>
          </w:p>
        </w:tc>
        <w:tc>
          <w:tcPr>
            <w:tcW w:w="1532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766662,41</w:t>
            </w:r>
          </w:p>
        </w:tc>
        <w:tc>
          <w:tcPr>
            <w:tcW w:w="132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99,7</w:t>
            </w:r>
          </w:p>
        </w:tc>
      </w:tr>
      <w:tr w:rsidR="0045396F" w:rsidRPr="00CD2FF0">
        <w:trPr>
          <w:trHeight w:val="300"/>
        </w:trPr>
        <w:tc>
          <w:tcPr>
            <w:tcW w:w="706" w:type="dxa"/>
          </w:tcPr>
          <w:p w:rsidR="0045396F" w:rsidRPr="00447D2E" w:rsidRDefault="0045396F" w:rsidP="00CD2FF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4679" w:type="dxa"/>
          </w:tcPr>
          <w:p w:rsidR="0045396F" w:rsidRPr="00447D2E" w:rsidRDefault="0045396F" w:rsidP="00E0719D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79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496600,00</w:t>
            </w:r>
          </w:p>
        </w:tc>
        <w:tc>
          <w:tcPr>
            <w:tcW w:w="1532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496592,83</w:t>
            </w:r>
          </w:p>
        </w:tc>
        <w:tc>
          <w:tcPr>
            <w:tcW w:w="132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45396F" w:rsidRPr="00CD2FF0">
        <w:trPr>
          <w:trHeight w:val="419"/>
        </w:trPr>
        <w:tc>
          <w:tcPr>
            <w:tcW w:w="706" w:type="dxa"/>
            <w:noWrap/>
          </w:tcPr>
          <w:p w:rsidR="0045396F" w:rsidRPr="00447D2E" w:rsidRDefault="0045396F" w:rsidP="00CD2FF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0804</w:t>
            </w:r>
          </w:p>
        </w:tc>
        <w:tc>
          <w:tcPr>
            <w:tcW w:w="4679" w:type="dxa"/>
          </w:tcPr>
          <w:p w:rsidR="0045396F" w:rsidRPr="00447D2E" w:rsidRDefault="0045396F" w:rsidP="00E0719D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вопросы в области культуры,</w:t>
            </w: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кинематографии</w:t>
            </w:r>
          </w:p>
        </w:tc>
        <w:tc>
          <w:tcPr>
            <w:tcW w:w="1791" w:type="dxa"/>
            <w:noWrap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272198,84</w:t>
            </w:r>
          </w:p>
        </w:tc>
        <w:tc>
          <w:tcPr>
            <w:tcW w:w="1532" w:type="dxa"/>
            <w:noWrap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270069,58</w:t>
            </w:r>
          </w:p>
        </w:tc>
        <w:tc>
          <w:tcPr>
            <w:tcW w:w="132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99,2</w:t>
            </w:r>
          </w:p>
        </w:tc>
      </w:tr>
      <w:tr w:rsidR="0045396F" w:rsidRPr="00CD2FF0">
        <w:trPr>
          <w:trHeight w:val="285"/>
        </w:trPr>
        <w:tc>
          <w:tcPr>
            <w:tcW w:w="706" w:type="dxa"/>
            <w:noWrap/>
          </w:tcPr>
          <w:p w:rsidR="0045396F" w:rsidRPr="00447D2E" w:rsidRDefault="0045396F" w:rsidP="00CD2FF0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4679" w:type="dxa"/>
            <w:noWrap/>
          </w:tcPr>
          <w:p w:rsidR="0045396F" w:rsidRPr="00447D2E" w:rsidRDefault="0045396F" w:rsidP="00E0719D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791" w:type="dxa"/>
            <w:noWrap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6500,0</w:t>
            </w:r>
          </w:p>
        </w:tc>
        <w:tc>
          <w:tcPr>
            <w:tcW w:w="1532" w:type="dxa"/>
            <w:noWrap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6500,0</w:t>
            </w:r>
          </w:p>
        </w:tc>
        <w:tc>
          <w:tcPr>
            <w:tcW w:w="132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45396F" w:rsidRPr="00CD2FF0">
        <w:trPr>
          <w:trHeight w:val="300"/>
        </w:trPr>
        <w:tc>
          <w:tcPr>
            <w:tcW w:w="706" w:type="dxa"/>
            <w:noWrap/>
          </w:tcPr>
          <w:p w:rsidR="0045396F" w:rsidRPr="00447D2E" w:rsidRDefault="0045396F" w:rsidP="00CD2FF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4679" w:type="dxa"/>
            <w:noWrap/>
          </w:tcPr>
          <w:p w:rsidR="0045396F" w:rsidRPr="00447D2E" w:rsidRDefault="0045396F" w:rsidP="00E0719D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1791" w:type="dxa"/>
            <w:noWrap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6500,0</w:t>
            </w:r>
          </w:p>
        </w:tc>
        <w:tc>
          <w:tcPr>
            <w:tcW w:w="1532" w:type="dxa"/>
            <w:noWrap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6500,0</w:t>
            </w:r>
          </w:p>
        </w:tc>
        <w:tc>
          <w:tcPr>
            <w:tcW w:w="132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45396F" w:rsidRPr="00CD2FF0">
        <w:trPr>
          <w:trHeight w:val="719"/>
        </w:trPr>
        <w:tc>
          <w:tcPr>
            <w:tcW w:w="706" w:type="dxa"/>
            <w:noWrap/>
          </w:tcPr>
          <w:p w:rsidR="0045396F" w:rsidRPr="00447D2E" w:rsidRDefault="0045396F" w:rsidP="00CD2FF0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4679" w:type="dxa"/>
          </w:tcPr>
          <w:p w:rsidR="0045396F" w:rsidRPr="00447D2E" w:rsidRDefault="0045396F" w:rsidP="00E0719D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91" w:type="dxa"/>
            <w:noWrap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46800,00</w:t>
            </w:r>
          </w:p>
        </w:tc>
        <w:tc>
          <w:tcPr>
            <w:tcW w:w="1532" w:type="dxa"/>
            <w:noWrap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46800,00</w:t>
            </w:r>
          </w:p>
        </w:tc>
        <w:tc>
          <w:tcPr>
            <w:tcW w:w="132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45396F" w:rsidRPr="00CD2FF0">
        <w:trPr>
          <w:trHeight w:val="300"/>
        </w:trPr>
        <w:tc>
          <w:tcPr>
            <w:tcW w:w="706" w:type="dxa"/>
            <w:noWrap/>
          </w:tcPr>
          <w:p w:rsidR="0045396F" w:rsidRPr="00447D2E" w:rsidRDefault="0045396F" w:rsidP="00CD2FF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4679" w:type="dxa"/>
          </w:tcPr>
          <w:p w:rsidR="0045396F" w:rsidRPr="00447D2E" w:rsidRDefault="0045396F" w:rsidP="00E0719D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791" w:type="dxa"/>
            <w:noWrap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46800,00</w:t>
            </w:r>
          </w:p>
        </w:tc>
        <w:tc>
          <w:tcPr>
            <w:tcW w:w="1532" w:type="dxa"/>
            <w:noWrap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46800,00</w:t>
            </w:r>
          </w:p>
        </w:tc>
        <w:tc>
          <w:tcPr>
            <w:tcW w:w="132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45396F" w:rsidRPr="00CD2FF0">
        <w:trPr>
          <w:trHeight w:val="285"/>
        </w:trPr>
        <w:tc>
          <w:tcPr>
            <w:tcW w:w="706" w:type="dxa"/>
            <w:noWrap/>
          </w:tcPr>
          <w:p w:rsidR="0045396F" w:rsidRPr="00447D2E" w:rsidRDefault="0045396F" w:rsidP="00CD2FF0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79" w:type="dxa"/>
            <w:noWrap/>
          </w:tcPr>
          <w:p w:rsidR="0045396F" w:rsidRPr="00447D2E" w:rsidRDefault="0045396F" w:rsidP="00E0719D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Итого расходы бюджетных средств</w:t>
            </w:r>
          </w:p>
        </w:tc>
        <w:tc>
          <w:tcPr>
            <w:tcW w:w="179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2676001,64</w:t>
            </w:r>
          </w:p>
        </w:tc>
        <w:tc>
          <w:tcPr>
            <w:tcW w:w="1532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2673307,16</w:t>
            </w:r>
          </w:p>
        </w:tc>
        <w:tc>
          <w:tcPr>
            <w:tcW w:w="1321" w:type="dxa"/>
          </w:tcPr>
          <w:p w:rsidR="0045396F" w:rsidRPr="00447D2E" w:rsidRDefault="0045396F" w:rsidP="00447D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47D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99,9</w:t>
            </w:r>
          </w:p>
        </w:tc>
      </w:tr>
    </w:tbl>
    <w:p w:rsidR="0045396F" w:rsidRPr="003A07EE" w:rsidRDefault="0045396F" w:rsidP="00CD2FF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p w:rsidR="0045396F" w:rsidRDefault="0045396F"/>
    <w:tbl>
      <w:tblPr>
        <w:tblW w:w="0" w:type="auto"/>
        <w:tblInd w:w="-106" w:type="dxa"/>
        <w:tblLook w:val="00A0"/>
      </w:tblPr>
      <w:tblGrid>
        <w:gridCol w:w="3508"/>
      </w:tblGrid>
      <w:tr w:rsidR="0045396F">
        <w:tc>
          <w:tcPr>
            <w:tcW w:w="3508" w:type="dxa"/>
          </w:tcPr>
          <w:p w:rsidR="0045396F" w:rsidRPr="00447D2E" w:rsidRDefault="0045396F" w:rsidP="00E0719D">
            <w:pPr>
              <w:rPr>
                <w:sz w:val="22"/>
                <w:szCs w:val="22"/>
              </w:rPr>
            </w:pPr>
            <w:r w:rsidRPr="00447D2E">
              <w:rPr>
                <w:sz w:val="22"/>
                <w:szCs w:val="22"/>
              </w:rPr>
              <w:t>Приложение № 4 к решению Совета депутатов Обского сельсовета Калманского района Алтайского края от____________2019 г №____</w:t>
            </w:r>
          </w:p>
        </w:tc>
      </w:tr>
    </w:tbl>
    <w:p w:rsidR="0045396F" w:rsidRDefault="0045396F"/>
    <w:p w:rsidR="0045396F" w:rsidRDefault="0045396F"/>
    <w:p w:rsidR="0045396F" w:rsidRPr="00E0719D" w:rsidRDefault="0045396F" w:rsidP="00E0719D">
      <w:pPr>
        <w:jc w:val="center"/>
        <w:rPr>
          <w:sz w:val="28"/>
          <w:szCs w:val="28"/>
        </w:rPr>
      </w:pPr>
      <w:r w:rsidRPr="00E0719D">
        <w:rPr>
          <w:sz w:val="28"/>
          <w:szCs w:val="28"/>
        </w:rPr>
        <w:t>Ведомственная структура расходов бюджета муниципального образования</w:t>
      </w:r>
    </w:p>
    <w:p w:rsidR="0045396F" w:rsidRDefault="0045396F" w:rsidP="00E0719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Обской</w:t>
      </w:r>
      <w:r w:rsidRPr="00E0719D">
        <w:rPr>
          <w:sz w:val="28"/>
          <w:szCs w:val="28"/>
        </w:rPr>
        <w:t xml:space="preserve"> сельсовет Калманского района Алтайского края за 2018 год</w:t>
      </w:r>
    </w:p>
    <w:p w:rsidR="0045396F" w:rsidRDefault="0045396F" w:rsidP="00E0719D">
      <w:pPr>
        <w:jc w:val="center"/>
        <w:rPr>
          <w:sz w:val="28"/>
          <w:szCs w:val="28"/>
        </w:rPr>
      </w:pPr>
    </w:p>
    <w:tbl>
      <w:tblPr>
        <w:tblW w:w="9604" w:type="dxa"/>
        <w:tblInd w:w="-106" w:type="dxa"/>
        <w:tblLook w:val="00A0"/>
      </w:tblPr>
      <w:tblGrid>
        <w:gridCol w:w="3197"/>
        <w:gridCol w:w="468"/>
        <w:gridCol w:w="313"/>
        <w:gridCol w:w="340"/>
        <w:gridCol w:w="1417"/>
        <w:gridCol w:w="340"/>
        <w:gridCol w:w="1304"/>
        <w:gridCol w:w="1247"/>
        <w:gridCol w:w="1047"/>
      </w:tblGrid>
      <w:tr w:rsidR="0045396F" w:rsidRPr="00767044">
        <w:trPr>
          <w:trHeight w:val="84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93" w:right="-45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Наименование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Код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Рз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ЦСР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Утвержден</w:t>
            </w:r>
            <w:r>
              <w:rPr>
                <w:b/>
                <w:bCs/>
              </w:rPr>
              <w:t>-</w:t>
            </w:r>
            <w:r w:rsidRPr="00767044">
              <w:rPr>
                <w:b/>
                <w:bCs/>
              </w:rPr>
              <w:t>ные</w:t>
            </w:r>
            <w:r w:rsidRPr="00767044">
              <w:rPr>
                <w:b/>
                <w:bCs/>
              </w:rPr>
              <w:br/>
              <w:t xml:space="preserve">бюджетные </w:t>
            </w:r>
            <w:r w:rsidRPr="00767044">
              <w:rPr>
                <w:b/>
                <w:bCs/>
              </w:rPr>
              <w:br/>
              <w:t>назначения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Исполнено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% исполне-</w:t>
            </w:r>
          </w:p>
          <w:p w:rsidR="0045396F" w:rsidRPr="00767044" w:rsidRDefault="0045396F" w:rsidP="00767044">
            <w:pPr>
              <w:ind w:left="-69" w:right="-132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ния</w:t>
            </w:r>
          </w:p>
        </w:tc>
      </w:tr>
      <w:tr w:rsidR="0045396F" w:rsidRPr="00767044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  <w:rPr>
                <w:b/>
                <w:bCs/>
              </w:rPr>
            </w:pPr>
            <w:r w:rsidRPr="0076704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1487573,42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1487015,37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100,0</w:t>
            </w:r>
          </w:p>
        </w:tc>
      </w:tr>
      <w:tr w:rsidR="0045396F" w:rsidRPr="00767044">
        <w:trPr>
          <w:trHeight w:val="67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316572,51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316572,50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0,0</w:t>
            </w:r>
          </w:p>
        </w:tc>
      </w:tr>
      <w:tr w:rsidR="0045396F" w:rsidRPr="00767044">
        <w:trPr>
          <w:trHeight w:val="67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01 2 00 00000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316572,51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316572,50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0,0</w:t>
            </w:r>
          </w:p>
        </w:tc>
      </w:tr>
      <w:tr w:rsidR="0045396F" w:rsidRPr="00767044">
        <w:trPr>
          <w:trHeight w:val="4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Расходы на обеспечение деятельности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01 2 00 00000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316572,51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316572,50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0,0</w:t>
            </w:r>
          </w:p>
        </w:tc>
      </w:tr>
      <w:tr w:rsidR="0045396F" w:rsidRPr="00767044">
        <w:trPr>
          <w:trHeight w:val="4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Глава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01 2 00 10120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316572,51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316572,50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0,0</w:t>
            </w:r>
          </w:p>
        </w:tc>
      </w:tr>
      <w:tr w:rsidR="0045396F" w:rsidRPr="00767044">
        <w:trPr>
          <w:trHeight w:val="96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01 2 00 10120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316572,51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316572,50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112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542459,27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542412,82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13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01 0 00 00000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542459,27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542412,82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52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Расходы на обеспечение деятельности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01 2 00 00000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542459,27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542412,82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54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Центральный аппарат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01 2 00 10110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542459,27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542412,82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97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01 2 00 10110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169198,96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169164,02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51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01 2 00 10110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225050,00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225038,49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36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Уплата налогов, сборов и иных платежей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01 2 00 10110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148210,31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148210,31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61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02 5 00 10820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628541,64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628030,05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99,9</w:t>
            </w:r>
          </w:p>
        </w:tc>
      </w:tr>
      <w:tr w:rsidR="0045396F" w:rsidRPr="00767044">
        <w:trPr>
          <w:trHeight w:val="61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02 5 00 10820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604140,64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604138,59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61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02 5 00 10820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24401,00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23891,46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97,9</w:t>
            </w:r>
          </w:p>
        </w:tc>
      </w:tr>
      <w:tr w:rsidR="0045396F" w:rsidRPr="00767044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  <w:rPr>
                <w:b/>
                <w:bCs/>
              </w:rPr>
            </w:pPr>
            <w:r w:rsidRPr="00767044">
              <w:rPr>
                <w:b/>
                <w:bCs/>
              </w:rPr>
              <w:t>Национальная оборона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78200,00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78200,00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100,0</w:t>
            </w:r>
          </w:p>
        </w:tc>
      </w:tr>
      <w:tr w:rsidR="0045396F" w:rsidRPr="00767044">
        <w:trPr>
          <w:trHeight w:val="49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Мобилизационная и вневойсковая подготовка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78200,00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78200,00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112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01 0 00 00000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78200,00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78200,00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4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Руководство и управление в сфере установленных функций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01 4 00 00000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78200,00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78200,00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67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01 4 00 51180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78200,00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78200,00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13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092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01 4 00 51180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66627,54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66627,54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54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01 4 00 51180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11572,46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11572,46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  <w:rPr>
                <w:b/>
                <w:bCs/>
              </w:rPr>
            </w:pPr>
            <w:r w:rsidRPr="0076704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288129,38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288129,38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100,00</w:t>
            </w:r>
          </w:p>
        </w:tc>
      </w:tr>
      <w:tr w:rsidR="0045396F" w:rsidRPr="00767044">
        <w:trPr>
          <w:trHeight w:val="4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Жилищное хозяйство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2439,80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2439,80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7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  <w:jc w:val="both"/>
            </w:pPr>
            <w:r w:rsidRPr="00767044">
              <w:t>Обеспечение мероприятий по кап ремонту многоквартирных домов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92 2 00 09605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2439,80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2439,80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7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  <w:jc w:val="both"/>
            </w:pPr>
            <w:r w:rsidRPr="00767044"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92 2 00 09605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2439,80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2439,80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7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  <w:jc w:val="both"/>
            </w:pPr>
            <w:r w:rsidRPr="00767044">
              <w:t>Благоустройство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00 0 00 00000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285689,58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285689,58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7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  <w:jc w:val="both"/>
            </w:pPr>
            <w:r w:rsidRPr="00767044"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72 1 00 S0260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283889,58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283889,58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4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96F" w:rsidRPr="00767044" w:rsidRDefault="0045396F" w:rsidP="00767044">
            <w:pPr>
              <w:ind w:left="-93" w:right="-45"/>
            </w:pPr>
            <w:r w:rsidRPr="00767044">
              <w:t>Иные расходы в области жилищно-коммунального хозяйства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92 9 00 00000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1800,00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1800,00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4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Организация и содержание мест захоронения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92 9 00 18070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1300,00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1300,00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54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92 9 00 18070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1300,00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1300,00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4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Сбор и удаление твердых отходов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92 9 00 18090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52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92 9 00 18090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  <w:rPr>
                <w:b/>
                <w:bCs/>
              </w:rPr>
            </w:pPr>
            <w:r w:rsidRPr="00767044">
              <w:rPr>
                <w:b/>
                <w:bCs/>
              </w:rPr>
              <w:t>Культура, кинематография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768798,84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766662,41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99,7</w:t>
            </w:r>
          </w:p>
        </w:tc>
      </w:tr>
      <w:tr w:rsidR="0045396F" w:rsidRPr="00767044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Культура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496600,00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496592,83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67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02 2 00 00000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223800,00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223792,83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4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Учреждения культуры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02 2 00 10530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223800,00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223792,83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7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Субсидии муниципальным образованиям на обеспечение расчетов муниципальными учреждениями за потребленные топливно-энергитические ресурсы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43 2 00 S1190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272800,00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272800,00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51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43 2 00 S1190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272800,00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272800,00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4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Другие вопросы в области культуры, кинематографии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272198,84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270069,58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99,2</w:t>
            </w:r>
          </w:p>
        </w:tc>
      </w:tr>
      <w:tr w:rsidR="0045396F" w:rsidRPr="00767044">
        <w:trPr>
          <w:trHeight w:val="67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6F" w:rsidRPr="00767044" w:rsidRDefault="0045396F" w:rsidP="00767044">
            <w:pPr>
              <w:ind w:left="-93" w:right="-45"/>
            </w:pPr>
            <w:r w:rsidRPr="00767044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02 0 00 00000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120480,00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120461,16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67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96F" w:rsidRPr="00767044" w:rsidRDefault="0045396F" w:rsidP="00767044">
            <w:pPr>
              <w:ind w:left="-93" w:right="-45"/>
            </w:pPr>
            <w:r w:rsidRPr="00767044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02 5 00 00000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120480,00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120461,16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13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6F" w:rsidRPr="00767044" w:rsidRDefault="0045396F" w:rsidP="00767044">
            <w:pPr>
              <w:ind w:left="-93" w:right="-45"/>
            </w:pPr>
            <w:r w:rsidRPr="00767044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02 5 00 10820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120480,00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120461,16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61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02 5 00 10820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120480,00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120461,16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67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Государственная программа Алтайского края «Развитие культуры Алтайского края» на 2015-2020 годы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44 0 00 00000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1500,00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1500,00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9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Подпрограмма «Наследие»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44 1 00 00000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1500,00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1500,00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4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Мероприятия в сфере культуры по сохранению объектов культурного наследия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44 1 00 66510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1500,00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1500,00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5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44 1 00 66510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1500,00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1500,00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72 0 00 00000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150218,84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148108,42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98,6</w:t>
            </w:r>
          </w:p>
        </w:tc>
      </w:tr>
      <w:tr w:rsidR="0045396F" w:rsidRPr="00767044">
        <w:trPr>
          <w:trHeight w:val="10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Софинансирование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72 1 00 S0260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150218,84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148108,42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98,6</w:t>
            </w:r>
          </w:p>
        </w:tc>
      </w:tr>
      <w:tr w:rsidR="0045396F" w:rsidRPr="00767044">
        <w:trPr>
          <w:trHeight w:val="51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73 1 00 S0260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150218,84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148108,42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98,6</w:t>
            </w:r>
          </w:p>
        </w:tc>
      </w:tr>
      <w:tr w:rsidR="0045396F" w:rsidRPr="00767044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  <w:rPr>
                <w:b/>
                <w:bCs/>
              </w:rPr>
            </w:pPr>
            <w:r w:rsidRPr="00767044">
              <w:rPr>
                <w:b/>
                <w:bCs/>
              </w:rPr>
              <w:t>Социальная политика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6500,00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6500,00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100,0</w:t>
            </w:r>
          </w:p>
        </w:tc>
      </w:tr>
      <w:tr w:rsidR="0045396F" w:rsidRPr="00767044">
        <w:trPr>
          <w:trHeight w:val="4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Пенсионное обеспечение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6500,00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6500,00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4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Иные вопросы в отраслях социальной сферы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90 0 00 00000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6500,00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6500,00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4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Иные вопросы в сфере социальной политики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90 4 00 00000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6500,00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6500,00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4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Доплаты к пенсиям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90 4 00 16270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6500,00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6500,00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4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Социальное обеспечение и иные выплаты населению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90 4 00 16270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6500,00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6500,00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84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  <w:rPr>
                <w:b/>
                <w:bCs/>
              </w:rPr>
            </w:pPr>
            <w:r w:rsidRPr="00767044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46800,00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46800,00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100,0</w:t>
            </w:r>
          </w:p>
        </w:tc>
      </w:tr>
      <w:tr w:rsidR="0045396F" w:rsidRPr="00767044">
        <w:trPr>
          <w:trHeight w:val="4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Межбюджетные трансферты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46800,00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46800,00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67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98 0 00 00000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46800,00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46800,00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4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6F" w:rsidRPr="00767044" w:rsidRDefault="0045396F" w:rsidP="00767044">
            <w:pPr>
              <w:ind w:left="-93" w:right="-45"/>
            </w:pPr>
            <w:r w:rsidRPr="00767044">
              <w:t>Иные межбюджетные трансферты общего характера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98 5 00 00000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46800,00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46800,00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18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98 5 00 60510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46800,00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46800,00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45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</w:pPr>
            <w:r w:rsidRPr="00767044">
              <w:t>Иные межбюджетные трансферты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</w:pPr>
            <w:r w:rsidRPr="00767044">
              <w:t>303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</w:pPr>
            <w:r w:rsidRPr="00767044"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</w:pPr>
            <w:r w:rsidRPr="0076704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</w:pPr>
            <w:r w:rsidRPr="00767044">
              <w:t>98 5 00 60510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</w:pPr>
            <w:r w:rsidRPr="00767044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</w:pPr>
            <w:r w:rsidRPr="00767044">
              <w:t>46800,00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</w:pPr>
            <w:r w:rsidRPr="00767044">
              <w:t>46800,00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100,0</w:t>
            </w:r>
          </w:p>
        </w:tc>
      </w:tr>
      <w:tr w:rsidR="0045396F" w:rsidRPr="00767044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93" w:right="-45"/>
              <w:rPr>
                <w:b/>
                <w:bCs/>
              </w:rPr>
            </w:pPr>
            <w:r w:rsidRPr="00767044">
              <w:rPr>
                <w:b/>
                <w:bCs/>
              </w:rPr>
              <w:t>Всего расходов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76" w:right="-88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83" w:right="-64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45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86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6F" w:rsidRPr="00767044" w:rsidRDefault="0045396F" w:rsidP="00767044">
            <w:pPr>
              <w:ind w:left="-155" w:right="-112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70" w:right="-126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2676001,64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126" w:right="-158"/>
              <w:jc w:val="center"/>
              <w:rPr>
                <w:b/>
                <w:bCs/>
              </w:rPr>
            </w:pPr>
            <w:r w:rsidRPr="00767044">
              <w:rPr>
                <w:b/>
                <w:bCs/>
              </w:rPr>
              <w:t>2673307,16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96F" w:rsidRPr="00767044" w:rsidRDefault="0045396F" w:rsidP="00767044">
            <w:pPr>
              <w:ind w:left="-69" w:right="-132"/>
              <w:jc w:val="center"/>
            </w:pPr>
            <w:r w:rsidRPr="00767044">
              <w:t>99,9</w:t>
            </w:r>
          </w:p>
        </w:tc>
      </w:tr>
    </w:tbl>
    <w:p w:rsidR="0045396F" w:rsidRDefault="0045396F" w:rsidP="00E0719D">
      <w:pPr>
        <w:jc w:val="center"/>
        <w:rPr>
          <w:sz w:val="28"/>
          <w:szCs w:val="28"/>
        </w:rPr>
      </w:pPr>
    </w:p>
    <w:p w:rsidR="0045396F" w:rsidRPr="00E0719D" w:rsidRDefault="0045396F" w:rsidP="00E0719D">
      <w:pPr>
        <w:jc w:val="center"/>
        <w:rPr>
          <w:sz w:val="28"/>
          <w:szCs w:val="28"/>
        </w:rPr>
      </w:pPr>
    </w:p>
    <w:p w:rsidR="0045396F" w:rsidRDefault="0045396F"/>
    <w:tbl>
      <w:tblPr>
        <w:tblW w:w="9477" w:type="dxa"/>
        <w:tblInd w:w="-106" w:type="dxa"/>
        <w:tblLook w:val="0000"/>
      </w:tblPr>
      <w:tblGrid>
        <w:gridCol w:w="9570"/>
      </w:tblGrid>
      <w:tr w:rsidR="0045396F">
        <w:trPr>
          <w:trHeight w:val="255"/>
        </w:trPr>
        <w:tc>
          <w:tcPr>
            <w:tcW w:w="9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pPr w:leftFromText="180" w:rightFromText="180" w:vertAnchor="text" w:tblpX="93" w:tblpY="1"/>
              <w:tblOverlap w:val="never"/>
              <w:tblW w:w="9261" w:type="dxa"/>
              <w:tblLook w:val="0000"/>
            </w:tblPr>
            <w:tblGrid>
              <w:gridCol w:w="9261"/>
            </w:tblGrid>
            <w:tr w:rsidR="0045396F" w:rsidRPr="00B427B5">
              <w:trPr>
                <w:trHeight w:val="255"/>
              </w:trPr>
              <w:tc>
                <w:tcPr>
                  <w:tcW w:w="9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5396F" w:rsidRDefault="0045396F" w:rsidP="0004470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427B5">
                    <w:rPr>
                      <w:b/>
                      <w:bCs/>
                      <w:sz w:val="28"/>
                      <w:szCs w:val="28"/>
                    </w:rPr>
                    <w:t>ПОЯСНИТЕЛЬНАЯ ЗАПИСКА</w:t>
                  </w:r>
                </w:p>
                <w:p w:rsidR="0045396F" w:rsidRPr="00B427B5" w:rsidRDefault="0045396F" w:rsidP="0004470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5396F" w:rsidRPr="005D07DC">
              <w:trPr>
                <w:trHeight w:val="270"/>
              </w:trPr>
              <w:tc>
                <w:tcPr>
                  <w:tcW w:w="9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5396F" w:rsidRPr="005D07DC" w:rsidRDefault="0045396F" w:rsidP="00C97157"/>
              </w:tc>
            </w:tr>
            <w:tr w:rsidR="0045396F" w:rsidRPr="00B427B5">
              <w:trPr>
                <w:trHeight w:val="255"/>
              </w:trPr>
              <w:tc>
                <w:tcPr>
                  <w:tcW w:w="9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5396F" w:rsidRDefault="0045396F" w:rsidP="006017F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427B5">
                    <w:rPr>
                      <w:b/>
                      <w:bCs/>
                      <w:sz w:val="28"/>
                      <w:szCs w:val="28"/>
                    </w:rPr>
                    <w:t>к «Отчету об исполнении бюджета муни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ципального образования Обской</w:t>
                  </w:r>
                  <w:r w:rsidRPr="00B427B5">
                    <w:rPr>
                      <w:b/>
                      <w:bCs/>
                      <w:sz w:val="28"/>
                      <w:szCs w:val="28"/>
                    </w:rPr>
                    <w:t xml:space="preserve"> сельсовет Калманского района Алтайского края </w:t>
                  </w:r>
                </w:p>
                <w:p w:rsidR="0045396F" w:rsidRPr="00B427B5" w:rsidRDefault="0045396F" w:rsidP="002443E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за 2018</w:t>
                  </w:r>
                  <w:r w:rsidRPr="00B427B5">
                    <w:rPr>
                      <w:b/>
                      <w:bCs/>
                      <w:sz w:val="28"/>
                      <w:szCs w:val="28"/>
                    </w:rPr>
                    <w:t xml:space="preserve"> год»</w:t>
                  </w:r>
                </w:p>
              </w:tc>
            </w:tr>
          </w:tbl>
          <w:p w:rsidR="0045396F" w:rsidRPr="005D07DC" w:rsidRDefault="0045396F" w:rsidP="0004470E">
            <w:pPr>
              <w:rPr>
                <w:b/>
                <w:bCs/>
              </w:rPr>
            </w:pPr>
          </w:p>
        </w:tc>
      </w:tr>
      <w:tr w:rsidR="0045396F">
        <w:trPr>
          <w:trHeight w:val="270"/>
        </w:trPr>
        <w:tc>
          <w:tcPr>
            <w:tcW w:w="9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396F" w:rsidRDefault="0045396F" w:rsidP="0004470E"/>
          <w:tbl>
            <w:tblPr>
              <w:tblW w:w="9477" w:type="dxa"/>
              <w:tblLook w:val="0000"/>
            </w:tblPr>
            <w:tblGrid>
              <w:gridCol w:w="9354"/>
            </w:tblGrid>
            <w:tr w:rsidR="0045396F">
              <w:trPr>
                <w:trHeight w:val="270"/>
              </w:trPr>
              <w:tc>
                <w:tcPr>
                  <w:tcW w:w="94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5396F" w:rsidRPr="005D07DC" w:rsidRDefault="0045396F" w:rsidP="009D7DE3"/>
              </w:tc>
            </w:tr>
          </w:tbl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 xml:space="preserve">Полное наименование: Администрация </w:t>
            </w:r>
            <w:r>
              <w:rPr>
                <w:sz w:val="28"/>
                <w:szCs w:val="28"/>
              </w:rPr>
              <w:t>Обского</w:t>
            </w:r>
            <w:r w:rsidRPr="001F6BAF">
              <w:rPr>
                <w:sz w:val="28"/>
                <w:szCs w:val="28"/>
              </w:rPr>
              <w:t xml:space="preserve"> сельсовета Калманского района Алтайского края</w:t>
            </w:r>
            <w:r>
              <w:rPr>
                <w:sz w:val="28"/>
                <w:szCs w:val="28"/>
              </w:rPr>
              <w:t>.</w:t>
            </w: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>Юридический адрес:</w:t>
            </w:r>
            <w:r w:rsidRPr="00E96EA3">
              <w:rPr>
                <w:sz w:val="28"/>
                <w:szCs w:val="28"/>
              </w:rPr>
              <w:t>65904</w:t>
            </w:r>
            <w:r>
              <w:rPr>
                <w:sz w:val="28"/>
                <w:szCs w:val="28"/>
              </w:rPr>
              <w:t>3</w:t>
            </w:r>
            <w:r w:rsidRPr="001F6BAF">
              <w:rPr>
                <w:sz w:val="28"/>
                <w:szCs w:val="28"/>
              </w:rPr>
              <w:t>, Ал</w:t>
            </w:r>
            <w:r>
              <w:rPr>
                <w:sz w:val="28"/>
                <w:szCs w:val="28"/>
              </w:rPr>
              <w:t>тайский край, Калманский район, п. Алтай</w:t>
            </w:r>
            <w:r w:rsidRPr="001F6BA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F6BAF">
              <w:rPr>
                <w:sz w:val="28"/>
                <w:szCs w:val="28"/>
              </w:rPr>
              <w:t>ул</w:t>
            </w:r>
            <w:r w:rsidRPr="00E96EA3">
              <w:rPr>
                <w:sz w:val="28"/>
                <w:szCs w:val="28"/>
              </w:rPr>
              <w:t>. Советская, д.2</w:t>
            </w:r>
            <w:r>
              <w:rPr>
                <w:sz w:val="28"/>
                <w:szCs w:val="28"/>
              </w:rPr>
              <w:t>7</w:t>
            </w: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 xml:space="preserve">Фактический адрес: </w:t>
            </w:r>
            <w:r w:rsidRPr="00E96EA3">
              <w:rPr>
                <w:sz w:val="28"/>
                <w:szCs w:val="28"/>
              </w:rPr>
              <w:t>65904</w:t>
            </w:r>
            <w:r>
              <w:rPr>
                <w:sz w:val="28"/>
                <w:szCs w:val="28"/>
              </w:rPr>
              <w:t>3</w:t>
            </w:r>
            <w:r w:rsidRPr="001F6BAF">
              <w:rPr>
                <w:sz w:val="28"/>
                <w:szCs w:val="28"/>
              </w:rPr>
              <w:t>, Ал</w:t>
            </w:r>
            <w:r>
              <w:rPr>
                <w:sz w:val="28"/>
                <w:szCs w:val="28"/>
              </w:rPr>
              <w:t>тайский край, Калманский район, п. Алтай</w:t>
            </w:r>
            <w:r w:rsidRPr="001F6BA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F6BAF">
              <w:rPr>
                <w:sz w:val="28"/>
                <w:szCs w:val="28"/>
              </w:rPr>
              <w:t>ул</w:t>
            </w:r>
            <w:r w:rsidRPr="00E96EA3">
              <w:rPr>
                <w:sz w:val="28"/>
                <w:szCs w:val="28"/>
              </w:rPr>
              <w:t>. Советская, д.2</w:t>
            </w:r>
            <w:r>
              <w:rPr>
                <w:sz w:val="28"/>
                <w:szCs w:val="28"/>
              </w:rPr>
              <w:t>7</w:t>
            </w: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Обского</w:t>
            </w:r>
            <w:r w:rsidRPr="001F6BAF">
              <w:rPr>
                <w:sz w:val="28"/>
                <w:szCs w:val="28"/>
              </w:rPr>
              <w:t xml:space="preserve"> сельсовета Калманского района Алтайского края является органом исполнительной власти муниципального образования </w:t>
            </w:r>
            <w:r>
              <w:rPr>
                <w:sz w:val="28"/>
                <w:szCs w:val="28"/>
              </w:rPr>
              <w:t>Обской</w:t>
            </w:r>
            <w:r w:rsidRPr="001F6BAF">
              <w:rPr>
                <w:sz w:val="28"/>
                <w:szCs w:val="28"/>
              </w:rPr>
              <w:t xml:space="preserve"> сельсовет, органом, организующим исполнение бюджета поселения муниципального образования </w:t>
            </w:r>
            <w:r>
              <w:rPr>
                <w:sz w:val="28"/>
                <w:szCs w:val="28"/>
              </w:rPr>
              <w:t>Обской</w:t>
            </w:r>
            <w:r w:rsidRPr="001F6BAF">
              <w:rPr>
                <w:sz w:val="28"/>
                <w:szCs w:val="28"/>
              </w:rPr>
              <w:t xml:space="preserve"> сельсовет Калманского района; обладает статусом финансового органа и органа финансового контроля, обеспечивающего формирование и реализацию единой бюджетно-финансовой политики, составление проекта бюджета муниципального образования </w:t>
            </w:r>
            <w:r>
              <w:rPr>
                <w:sz w:val="28"/>
                <w:szCs w:val="28"/>
              </w:rPr>
              <w:t>Обской</w:t>
            </w:r>
            <w:r w:rsidRPr="001F6BAF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Калманского района Алтайского края</w:t>
            </w:r>
            <w:r w:rsidRPr="001F6BAF">
              <w:rPr>
                <w:sz w:val="28"/>
                <w:szCs w:val="28"/>
              </w:rPr>
              <w:t xml:space="preserve"> (далее бюджет поселения) и организацию исполнения бюджета поселения, исполнительно-распорядительные функции по управлению финансами и координацию деятельности в сфере бюджетных правоотношений исполнительной власти муниципального образования </w:t>
            </w:r>
            <w:r>
              <w:rPr>
                <w:sz w:val="28"/>
                <w:szCs w:val="28"/>
              </w:rPr>
              <w:t>Обской</w:t>
            </w:r>
            <w:r w:rsidRPr="001F6BAF">
              <w:rPr>
                <w:sz w:val="28"/>
                <w:szCs w:val="28"/>
              </w:rPr>
              <w:t xml:space="preserve"> сельсовет.</w:t>
            </w: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sz w:val="28"/>
                <w:szCs w:val="28"/>
              </w:rPr>
              <w:t>Обской</w:t>
            </w:r>
            <w:r w:rsidRPr="001F6BAF">
              <w:rPr>
                <w:sz w:val="28"/>
                <w:szCs w:val="28"/>
              </w:rPr>
              <w:t xml:space="preserve"> сельсовет является главным распорядителем средств бюджета муниципального образования </w:t>
            </w:r>
            <w:r>
              <w:rPr>
                <w:sz w:val="28"/>
                <w:szCs w:val="28"/>
              </w:rPr>
              <w:t>Обской</w:t>
            </w:r>
            <w:r w:rsidRPr="001F6BAF">
              <w:rPr>
                <w:sz w:val="28"/>
                <w:szCs w:val="28"/>
              </w:rPr>
              <w:t xml:space="preserve"> сельсовет Калманского района Алтайского края и обладает следующими бюджетными полномочиями:</w:t>
            </w:r>
          </w:p>
          <w:p w:rsidR="0045396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      </w: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>2) формирует перечень подведомственных ему распорядителей и получателей бюджетных средств;</w:t>
            </w: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      </w: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>4) осуществляет планирование соответствующих расходов бюджета, составляет обоснования бюджетных ассигнований;</w:t>
            </w: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</w:t>
            </w:r>
          </w:p>
          <w:p w:rsidR="0045396F" w:rsidRPr="001F6BAF" w:rsidRDefault="0045396F" w:rsidP="00C97157">
            <w:pPr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>исполняет соответствующую часть бюджета;</w:t>
            </w: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>6) вносит предложения по формированию и изменению лимитов бюджетных обязательств;</w:t>
            </w: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>7) вносит предложения по формированию и изменению сводной бюджетной росписи;</w:t>
            </w: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>8) определяет порядок утверждения бюджетных смет подведомственных получателей бюджетных средств, являющихся казенными учреждениями;</w:t>
            </w: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>9) формирует и утверждает государственные (муниципальные) задания;</w:t>
            </w: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>10) обеспечивает контроль за соблюдением использования субвенций, межбюджетных субсидий и иных субсидий, определенных Бюджетным кодексом Российской Федерации, условий, установленных при их предоставлении;</w:t>
            </w: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>11) организует и осуществляет ведомственный финансовый контроль в сфере своей деятельности;</w:t>
            </w: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>12) формирует бюджетную отчетность главного распорядителя бюджетных средств;</w:t>
            </w: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>13) отвечает от имени муниципального образования по денежным обязательствам подведомственных ему получателей бюджетных средств;</w:t>
            </w: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>14)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      </w: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>Осуществление и учёт операций по кассовым выплатам из бюджета поселения ведется в условиях открытия</w:t>
            </w:r>
            <w:r>
              <w:rPr>
                <w:sz w:val="28"/>
                <w:szCs w:val="28"/>
              </w:rPr>
              <w:t xml:space="preserve"> счета</w:t>
            </w:r>
            <w:r w:rsidRPr="001F6BAF">
              <w:rPr>
                <w:sz w:val="28"/>
                <w:szCs w:val="28"/>
              </w:rPr>
              <w:t xml:space="preserve"> в Управлении Федерального казначейства по Алтайскому краю.</w:t>
            </w: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>Кассовое обслуживание средств, получаемых бюджетом поселения, осуществляется Управлением Федерального казначейства по Алтайскому краю.</w:t>
            </w: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 xml:space="preserve">Годовой отчет об исполнении бюджета поселения муниципального образования </w:t>
            </w:r>
            <w:r>
              <w:rPr>
                <w:sz w:val="28"/>
                <w:szCs w:val="28"/>
              </w:rPr>
              <w:t>Обской</w:t>
            </w:r>
            <w:r w:rsidRPr="001F6BAF">
              <w:rPr>
                <w:sz w:val="28"/>
                <w:szCs w:val="28"/>
              </w:rPr>
              <w:t xml:space="preserve"> сельсовет Калманского района з</w:t>
            </w:r>
            <w:r>
              <w:rPr>
                <w:sz w:val="28"/>
                <w:szCs w:val="28"/>
              </w:rPr>
              <w:t>а 2018</w:t>
            </w:r>
            <w:r w:rsidRPr="001F6BAF">
              <w:rPr>
                <w:sz w:val="28"/>
                <w:szCs w:val="28"/>
              </w:rPr>
              <w:t xml:space="preserve"> год составлен на основании бюджетной отчётности финансового органа, бюджетной отчётности главных администраторов доходов бюджета</w:t>
            </w:r>
            <w:r>
              <w:rPr>
                <w:sz w:val="28"/>
                <w:szCs w:val="28"/>
              </w:rPr>
              <w:t xml:space="preserve"> </w:t>
            </w:r>
            <w:r w:rsidRPr="001F6BAF">
              <w:rPr>
                <w:sz w:val="28"/>
                <w:szCs w:val="28"/>
              </w:rPr>
              <w:t>поселения, главных администраторов, источников финансирования дефицита бюджета поселения и бюджетной отчётности главного распорядителя средств бюджета поселения.</w:t>
            </w:r>
          </w:p>
          <w:p w:rsidR="0045396F" w:rsidRDefault="0045396F" w:rsidP="00C97157">
            <w:pPr>
              <w:ind w:firstLine="709"/>
              <w:rPr>
                <w:sz w:val="28"/>
                <w:szCs w:val="28"/>
              </w:rPr>
            </w:pPr>
            <w:r w:rsidRPr="001F6BAF">
              <w:rPr>
                <w:sz w:val="28"/>
                <w:szCs w:val="28"/>
              </w:rPr>
              <w:t xml:space="preserve">Информация о количественном составе получателей бюджетных средств представлена в форме 0503161 «Сведения о количестве подведомственных </w:t>
            </w:r>
            <w:r>
              <w:rPr>
                <w:sz w:val="28"/>
                <w:szCs w:val="28"/>
              </w:rPr>
              <w:t>участников бюджетного процесса, учреждений и государственных (муниципальных) унитарных предприятий</w:t>
            </w:r>
            <w:r w:rsidRPr="001F6BAF">
              <w:rPr>
                <w:sz w:val="28"/>
                <w:szCs w:val="28"/>
              </w:rPr>
              <w:t>».   В количестве подведомственных учреждений в течение 201</w:t>
            </w:r>
            <w:r>
              <w:rPr>
                <w:sz w:val="28"/>
                <w:szCs w:val="28"/>
              </w:rPr>
              <w:t>8</w:t>
            </w:r>
            <w:r w:rsidRPr="001F6BAF">
              <w:rPr>
                <w:sz w:val="28"/>
                <w:szCs w:val="28"/>
              </w:rPr>
              <w:t xml:space="preserve"> года изменений не было </w:t>
            </w:r>
            <w:r>
              <w:rPr>
                <w:sz w:val="28"/>
                <w:szCs w:val="28"/>
              </w:rPr>
              <w:t>–главные распорядители бюджетных средств</w:t>
            </w:r>
            <w:r w:rsidRPr="001F6BAF">
              <w:rPr>
                <w:sz w:val="28"/>
                <w:szCs w:val="28"/>
              </w:rPr>
              <w:t xml:space="preserve"> -1.</w:t>
            </w:r>
          </w:p>
          <w:p w:rsidR="0045396F" w:rsidRDefault="0045396F" w:rsidP="00C97157">
            <w:pPr>
              <w:ind w:firstLine="709"/>
              <w:rPr>
                <w:sz w:val="28"/>
                <w:szCs w:val="28"/>
              </w:rPr>
            </w:pPr>
          </w:p>
          <w:p w:rsidR="0045396F" w:rsidRDefault="0045396F" w:rsidP="00C97157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Доходная часть бюджета</w:t>
            </w:r>
          </w:p>
          <w:p w:rsidR="0045396F" w:rsidRPr="001F6BAF" w:rsidRDefault="0045396F" w:rsidP="00C97157">
            <w:pPr>
              <w:ind w:firstLine="709"/>
              <w:rPr>
                <w:sz w:val="28"/>
                <w:szCs w:val="28"/>
              </w:rPr>
            </w:pPr>
          </w:p>
          <w:p w:rsidR="0045396F" w:rsidRPr="006017F9" w:rsidRDefault="0045396F" w:rsidP="00C97157">
            <w:pPr>
              <w:ind w:firstLine="709"/>
              <w:rPr>
                <w:sz w:val="28"/>
                <w:szCs w:val="28"/>
              </w:rPr>
            </w:pPr>
            <w:r w:rsidRPr="006017F9">
              <w:rPr>
                <w:sz w:val="28"/>
                <w:szCs w:val="28"/>
              </w:rPr>
              <w:t>В администрации сельсовета утверждены следующие коды доходов и исполнены в следующем объеме:</w:t>
            </w:r>
          </w:p>
          <w:p w:rsidR="0045396F" w:rsidRDefault="0045396F" w:rsidP="00C9715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017F9">
              <w:rPr>
                <w:sz w:val="28"/>
                <w:szCs w:val="28"/>
              </w:rPr>
              <w:t xml:space="preserve">налог на доходы физических лиц утвержден- </w:t>
            </w:r>
            <w:r>
              <w:rPr>
                <w:sz w:val="28"/>
                <w:szCs w:val="28"/>
              </w:rPr>
              <w:t>1000 000,00</w:t>
            </w:r>
            <w:r w:rsidRPr="006017F9">
              <w:rPr>
                <w:sz w:val="28"/>
                <w:szCs w:val="28"/>
              </w:rPr>
              <w:t xml:space="preserve"> рублей, исполнен -</w:t>
            </w:r>
            <w:r>
              <w:rPr>
                <w:sz w:val="28"/>
                <w:szCs w:val="28"/>
              </w:rPr>
              <w:t xml:space="preserve">103479,23 рублей </w:t>
            </w:r>
            <w:r w:rsidRPr="006017F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103,48 </w:t>
            </w:r>
            <w:r w:rsidRPr="006017F9">
              <w:rPr>
                <w:sz w:val="28"/>
                <w:szCs w:val="28"/>
              </w:rPr>
              <w:t>%),</w:t>
            </w:r>
          </w:p>
          <w:p w:rsidR="0045396F" w:rsidRPr="006017F9" w:rsidRDefault="0045396F" w:rsidP="00C9715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017F9">
              <w:rPr>
                <w:sz w:val="28"/>
                <w:szCs w:val="28"/>
              </w:rPr>
              <w:t xml:space="preserve"> еди</w:t>
            </w:r>
            <w:r>
              <w:rPr>
                <w:sz w:val="28"/>
                <w:szCs w:val="28"/>
              </w:rPr>
              <w:t>ный сельскохозяйственный налог утвержден</w:t>
            </w:r>
            <w:r w:rsidRPr="006017F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33000,00</w:t>
            </w:r>
            <w:r w:rsidRPr="006017F9">
              <w:rPr>
                <w:sz w:val="28"/>
                <w:szCs w:val="28"/>
              </w:rPr>
              <w:t xml:space="preserve"> рублей, исполнено </w:t>
            </w:r>
            <w:r>
              <w:rPr>
                <w:sz w:val="28"/>
                <w:szCs w:val="28"/>
              </w:rPr>
              <w:t>33219,82</w:t>
            </w:r>
            <w:r w:rsidRPr="006017F9">
              <w:rPr>
                <w:sz w:val="28"/>
                <w:szCs w:val="28"/>
              </w:rPr>
              <w:t xml:space="preserve"> рублей, что составляет </w:t>
            </w:r>
            <w:r>
              <w:rPr>
                <w:sz w:val="28"/>
                <w:szCs w:val="28"/>
              </w:rPr>
              <w:t xml:space="preserve">100,67 </w:t>
            </w:r>
            <w:r w:rsidRPr="006017F9">
              <w:rPr>
                <w:sz w:val="28"/>
                <w:szCs w:val="28"/>
              </w:rPr>
              <w:t>% от плановых назначений</w:t>
            </w:r>
            <w:r>
              <w:rPr>
                <w:sz w:val="28"/>
                <w:szCs w:val="28"/>
              </w:rPr>
              <w:t>;</w:t>
            </w:r>
          </w:p>
          <w:p w:rsidR="0045396F" w:rsidRPr="006017F9" w:rsidRDefault="0045396F" w:rsidP="00C9715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017F9">
              <w:rPr>
                <w:sz w:val="28"/>
                <w:szCs w:val="28"/>
              </w:rPr>
              <w:t>налог на имущество физических лиц утвержден –</w:t>
            </w:r>
            <w:r>
              <w:rPr>
                <w:sz w:val="28"/>
                <w:szCs w:val="28"/>
              </w:rPr>
              <w:t>424 000,00</w:t>
            </w:r>
            <w:r w:rsidRPr="006017F9">
              <w:rPr>
                <w:sz w:val="28"/>
                <w:szCs w:val="28"/>
              </w:rPr>
              <w:t xml:space="preserve"> рублей, исполнен – </w:t>
            </w:r>
            <w:r>
              <w:rPr>
                <w:sz w:val="28"/>
                <w:szCs w:val="28"/>
              </w:rPr>
              <w:t>481327,43</w:t>
            </w:r>
            <w:r w:rsidRPr="006017F9">
              <w:rPr>
                <w:sz w:val="28"/>
                <w:szCs w:val="28"/>
              </w:rPr>
              <w:t xml:space="preserve"> рублей, что составляет </w:t>
            </w:r>
            <w:r>
              <w:rPr>
                <w:sz w:val="28"/>
                <w:szCs w:val="28"/>
              </w:rPr>
              <w:t xml:space="preserve">113,52 </w:t>
            </w:r>
            <w:r w:rsidRPr="006017F9">
              <w:rPr>
                <w:sz w:val="28"/>
                <w:szCs w:val="28"/>
              </w:rPr>
              <w:t>% от плановых назначений.</w:t>
            </w:r>
          </w:p>
          <w:p w:rsidR="0045396F" w:rsidRPr="006017F9" w:rsidRDefault="0045396F" w:rsidP="00C9715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017F9">
              <w:rPr>
                <w:sz w:val="28"/>
                <w:szCs w:val="28"/>
              </w:rPr>
              <w:t xml:space="preserve">земельный налог утвержден в сумме </w:t>
            </w:r>
            <w:r>
              <w:rPr>
                <w:sz w:val="28"/>
                <w:szCs w:val="28"/>
              </w:rPr>
              <w:t xml:space="preserve">380 000,00 рублей, </w:t>
            </w:r>
            <w:r w:rsidRPr="006017F9">
              <w:rPr>
                <w:sz w:val="28"/>
                <w:szCs w:val="28"/>
              </w:rPr>
              <w:t xml:space="preserve">исполнен – </w:t>
            </w:r>
            <w:r>
              <w:rPr>
                <w:sz w:val="28"/>
                <w:szCs w:val="28"/>
              </w:rPr>
              <w:t>434691,56</w:t>
            </w:r>
            <w:r w:rsidRPr="006017F9">
              <w:rPr>
                <w:sz w:val="28"/>
                <w:szCs w:val="28"/>
              </w:rPr>
              <w:t xml:space="preserve"> рублей, что составляет </w:t>
            </w:r>
            <w:r>
              <w:rPr>
                <w:sz w:val="28"/>
                <w:szCs w:val="28"/>
              </w:rPr>
              <w:t xml:space="preserve">114,39 </w:t>
            </w:r>
            <w:r w:rsidRPr="006017F9">
              <w:rPr>
                <w:sz w:val="28"/>
                <w:szCs w:val="28"/>
              </w:rPr>
              <w:t>% от плановых назначений.</w:t>
            </w:r>
          </w:p>
          <w:p w:rsidR="0045396F" w:rsidRDefault="0045396F" w:rsidP="00C9715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017F9">
              <w:rPr>
                <w:sz w:val="28"/>
                <w:szCs w:val="28"/>
              </w:rPr>
              <w:t xml:space="preserve">безвозмездные поступления исполнены в полном объеме в сумме </w:t>
            </w:r>
            <w:r>
              <w:rPr>
                <w:sz w:val="28"/>
                <w:szCs w:val="28"/>
              </w:rPr>
              <w:t xml:space="preserve">1769789,98 </w:t>
            </w:r>
            <w:r w:rsidRPr="006017F9">
              <w:rPr>
                <w:sz w:val="28"/>
                <w:szCs w:val="28"/>
              </w:rPr>
              <w:t xml:space="preserve">рублей. </w:t>
            </w:r>
          </w:p>
          <w:p w:rsidR="0045396F" w:rsidRDefault="0045396F" w:rsidP="00C97157">
            <w:pPr>
              <w:ind w:firstLine="709"/>
              <w:rPr>
                <w:sz w:val="28"/>
                <w:szCs w:val="28"/>
              </w:rPr>
            </w:pPr>
            <w:r w:rsidRPr="006017F9">
              <w:rPr>
                <w:sz w:val="28"/>
                <w:szCs w:val="28"/>
              </w:rPr>
              <w:t xml:space="preserve">К ним относятся: </w:t>
            </w:r>
          </w:p>
          <w:p w:rsidR="0045396F" w:rsidRPr="0018734C" w:rsidRDefault="0045396F" w:rsidP="00C97157">
            <w:pPr>
              <w:pStyle w:val="ListParagraph"/>
              <w:numPr>
                <w:ilvl w:val="0"/>
                <w:numId w:val="4"/>
              </w:numPr>
              <w:ind w:left="357" w:firstLine="352"/>
              <w:rPr>
                <w:sz w:val="28"/>
                <w:szCs w:val="28"/>
              </w:rPr>
            </w:pPr>
            <w:r w:rsidRPr="0018734C">
              <w:rPr>
                <w:sz w:val="28"/>
                <w:szCs w:val="28"/>
              </w:rPr>
              <w:t>дотации бюджетам поселений на выравнивание бюджетной обеспеченности –</w:t>
            </w:r>
            <w:r>
              <w:rPr>
                <w:sz w:val="28"/>
                <w:szCs w:val="28"/>
              </w:rPr>
              <w:t xml:space="preserve"> 290</w:t>
            </w:r>
            <w:r w:rsidRPr="0018734C">
              <w:rPr>
                <w:sz w:val="28"/>
                <w:szCs w:val="28"/>
              </w:rPr>
              <w:t>00,00 рублей,</w:t>
            </w:r>
          </w:p>
          <w:p w:rsidR="0045396F" w:rsidRPr="0018734C" w:rsidRDefault="0045396F" w:rsidP="00C97157">
            <w:pPr>
              <w:pStyle w:val="ListParagraph"/>
              <w:numPr>
                <w:ilvl w:val="0"/>
                <w:numId w:val="4"/>
              </w:numPr>
              <w:ind w:left="357" w:firstLine="352"/>
              <w:rPr>
                <w:sz w:val="28"/>
                <w:szCs w:val="28"/>
              </w:rPr>
            </w:pPr>
            <w:r w:rsidRPr="0018734C">
              <w:rPr>
                <w:sz w:val="28"/>
                <w:szCs w:val="28"/>
              </w:rPr>
              <w:t xml:space="preserve">дотации бюджетам поселений на поддержку мер по обеспечению сбалансированности бюджетов </w:t>
            </w:r>
            <w:r>
              <w:rPr>
                <w:sz w:val="28"/>
                <w:szCs w:val="28"/>
              </w:rPr>
              <w:t>–1000</w:t>
            </w:r>
            <w:r w:rsidRPr="0018734C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  <w:r w:rsidRPr="0018734C">
              <w:rPr>
                <w:sz w:val="28"/>
                <w:szCs w:val="28"/>
              </w:rPr>
              <w:t xml:space="preserve"> рублей, </w:t>
            </w:r>
          </w:p>
          <w:p w:rsidR="0045396F" w:rsidRPr="0018734C" w:rsidRDefault="0045396F" w:rsidP="00C97157">
            <w:pPr>
              <w:pStyle w:val="ListParagraph"/>
              <w:numPr>
                <w:ilvl w:val="0"/>
                <w:numId w:val="4"/>
              </w:numPr>
              <w:ind w:left="357" w:firstLine="352"/>
              <w:rPr>
                <w:sz w:val="28"/>
                <w:szCs w:val="28"/>
              </w:rPr>
            </w:pPr>
            <w:r w:rsidRPr="0018734C">
              <w:rPr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– </w:t>
            </w:r>
            <w:r>
              <w:rPr>
                <w:sz w:val="28"/>
                <w:szCs w:val="28"/>
              </w:rPr>
              <w:t>7820</w:t>
            </w:r>
            <w:r w:rsidRPr="0018734C">
              <w:rPr>
                <w:sz w:val="28"/>
                <w:szCs w:val="28"/>
              </w:rPr>
              <w:t xml:space="preserve">0,00рублей, </w:t>
            </w:r>
          </w:p>
          <w:p w:rsidR="0045396F" w:rsidRPr="0018734C" w:rsidRDefault="0045396F" w:rsidP="00C97157">
            <w:pPr>
              <w:pStyle w:val="ListParagraph"/>
              <w:numPr>
                <w:ilvl w:val="0"/>
                <w:numId w:val="4"/>
              </w:numPr>
              <w:ind w:left="357" w:firstLine="352"/>
              <w:rPr>
                <w:sz w:val="28"/>
                <w:szCs w:val="28"/>
              </w:rPr>
            </w:pPr>
            <w:r w:rsidRPr="0018734C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соглашениями– </w:t>
            </w:r>
            <w:r>
              <w:rPr>
                <w:sz w:val="28"/>
                <w:szCs w:val="28"/>
              </w:rPr>
              <w:t>33</w:t>
            </w:r>
            <w:r w:rsidRPr="0018734C">
              <w:rPr>
                <w:sz w:val="28"/>
                <w:szCs w:val="28"/>
              </w:rPr>
              <w:t>00,00,</w:t>
            </w:r>
          </w:p>
          <w:p w:rsidR="0045396F" w:rsidRPr="0018734C" w:rsidRDefault="0045396F" w:rsidP="00C97157">
            <w:pPr>
              <w:pStyle w:val="ListParagraph"/>
              <w:numPr>
                <w:ilvl w:val="0"/>
                <w:numId w:val="4"/>
              </w:numPr>
              <w:ind w:left="357" w:firstLine="352"/>
              <w:rPr>
                <w:sz w:val="28"/>
                <w:szCs w:val="28"/>
              </w:rPr>
            </w:pPr>
            <w:r w:rsidRPr="0018734C">
              <w:rPr>
                <w:sz w:val="28"/>
                <w:szCs w:val="28"/>
              </w:rPr>
              <w:t xml:space="preserve">прочие межбюджетные трансферты, передаваемые бюджетам сельских поселений- </w:t>
            </w:r>
            <w:r>
              <w:rPr>
                <w:sz w:val="28"/>
                <w:szCs w:val="28"/>
              </w:rPr>
              <w:t>331489,58</w:t>
            </w:r>
            <w:r w:rsidRPr="0018734C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45396F" w:rsidRDefault="0045396F" w:rsidP="00C97157">
            <w:pPr>
              <w:ind w:firstLine="709"/>
              <w:rPr>
                <w:sz w:val="28"/>
                <w:szCs w:val="28"/>
              </w:rPr>
            </w:pPr>
          </w:p>
          <w:p w:rsidR="0045396F" w:rsidRDefault="0045396F" w:rsidP="00C97157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Расходная часть бюджета</w:t>
            </w:r>
          </w:p>
          <w:p w:rsidR="0045396F" w:rsidRDefault="0045396F" w:rsidP="00C97157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45396F" w:rsidRDefault="0045396F" w:rsidP="00C97157">
            <w:pPr>
              <w:ind w:firstLine="709"/>
              <w:rPr>
                <w:sz w:val="28"/>
                <w:szCs w:val="28"/>
              </w:rPr>
            </w:pPr>
            <w:r w:rsidRPr="00555704">
              <w:rPr>
                <w:sz w:val="28"/>
                <w:szCs w:val="28"/>
              </w:rPr>
              <w:t>Формирование объема и структуры расходов бюджета</w:t>
            </w:r>
            <w:r>
              <w:rPr>
                <w:sz w:val="28"/>
                <w:szCs w:val="28"/>
              </w:rPr>
              <w:t xml:space="preserve"> осуществляется</w:t>
            </w:r>
            <w:r w:rsidRPr="00555704">
              <w:rPr>
                <w:sz w:val="28"/>
                <w:szCs w:val="28"/>
              </w:rPr>
              <w:t xml:space="preserve"> в условиях ограниченных бюджетных возможностей, с учетом обеспечения исполнения действующих расходных обязательств, повышения эффективности бюджетных расходов, сохраняя устойчивость бюджета. </w:t>
            </w:r>
          </w:p>
          <w:p w:rsidR="0045396F" w:rsidRDefault="0045396F" w:rsidP="00C9715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расходов муниципального образования Обской сельсовет за 2018 год составил 2673307,16 рублей, в том числе: </w:t>
            </w:r>
          </w:p>
          <w:p w:rsidR="0045396F" w:rsidRDefault="0045396F" w:rsidP="00C9715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коду «Функционирование высшего должностного лица субъекта РФ и муниципального образования» на 2018 год утверждено 316572,51 рублей, исполнено 316572,50 рублей, что составляет 100 % от плановых значений;</w:t>
            </w:r>
          </w:p>
          <w:p w:rsidR="0045396F" w:rsidRDefault="0045396F" w:rsidP="00C9715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017F9">
              <w:rPr>
                <w:sz w:val="28"/>
                <w:szCs w:val="28"/>
              </w:rPr>
              <w:t xml:space="preserve"> по коду </w:t>
            </w:r>
            <w:r>
              <w:rPr>
                <w:sz w:val="28"/>
                <w:szCs w:val="28"/>
              </w:rPr>
              <w:t>«Ф</w:t>
            </w:r>
            <w:r w:rsidRPr="006017F9">
              <w:rPr>
                <w:sz w:val="28"/>
                <w:szCs w:val="28"/>
              </w:rPr>
              <w:t>ункционирование Правительства РФ, высших исполнительных органов государственной власти субъектов РФ, местных администраций</w:t>
            </w:r>
            <w:r>
              <w:rPr>
                <w:sz w:val="28"/>
                <w:szCs w:val="28"/>
              </w:rPr>
              <w:t xml:space="preserve">» </w:t>
            </w:r>
            <w:r w:rsidRPr="006017F9">
              <w:rPr>
                <w:sz w:val="28"/>
                <w:szCs w:val="28"/>
              </w:rPr>
              <w:t xml:space="preserve"> -  утверждено</w:t>
            </w:r>
            <w:r>
              <w:rPr>
                <w:sz w:val="28"/>
                <w:szCs w:val="28"/>
              </w:rPr>
              <w:t xml:space="preserve"> 542459,27</w:t>
            </w:r>
            <w:r w:rsidRPr="006017F9">
              <w:rPr>
                <w:sz w:val="28"/>
                <w:szCs w:val="28"/>
              </w:rPr>
              <w:t xml:space="preserve"> рублей, исполнено – </w:t>
            </w:r>
            <w:r>
              <w:rPr>
                <w:sz w:val="28"/>
                <w:szCs w:val="28"/>
              </w:rPr>
              <w:t xml:space="preserve">542412,82 </w:t>
            </w:r>
            <w:r w:rsidRPr="006017F9">
              <w:rPr>
                <w:sz w:val="28"/>
                <w:szCs w:val="28"/>
              </w:rPr>
              <w:t xml:space="preserve">рублей – это </w:t>
            </w:r>
            <w:r>
              <w:rPr>
                <w:sz w:val="28"/>
                <w:szCs w:val="28"/>
              </w:rPr>
              <w:t xml:space="preserve">100 </w:t>
            </w:r>
            <w:r w:rsidRPr="006017F9">
              <w:rPr>
                <w:sz w:val="28"/>
                <w:szCs w:val="28"/>
              </w:rPr>
              <w:t>% от п</w:t>
            </w:r>
            <w:r>
              <w:rPr>
                <w:sz w:val="28"/>
                <w:szCs w:val="28"/>
              </w:rPr>
              <w:t>лановых значений.</w:t>
            </w:r>
          </w:p>
          <w:p w:rsidR="0045396F" w:rsidRPr="006017F9" w:rsidRDefault="0045396F" w:rsidP="00C97157">
            <w:pPr>
              <w:ind w:firstLine="709"/>
              <w:rPr>
                <w:sz w:val="28"/>
                <w:szCs w:val="28"/>
              </w:rPr>
            </w:pPr>
            <w:r w:rsidRPr="00A373A7">
              <w:rPr>
                <w:sz w:val="28"/>
                <w:szCs w:val="28"/>
              </w:rPr>
              <w:t xml:space="preserve">-по коду «Другие общегосударственные вопросы» – расходы на обеспечение иных подведомственных учреждений утверждено </w:t>
            </w:r>
            <w:r>
              <w:rPr>
                <w:sz w:val="28"/>
                <w:szCs w:val="28"/>
              </w:rPr>
              <w:t>628541</w:t>
            </w:r>
            <w:r w:rsidRPr="00A373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64 </w:t>
            </w:r>
            <w:r w:rsidRPr="00A373A7">
              <w:rPr>
                <w:sz w:val="28"/>
                <w:szCs w:val="28"/>
              </w:rPr>
              <w:t xml:space="preserve">рублей, исполнено </w:t>
            </w:r>
            <w:r>
              <w:rPr>
                <w:sz w:val="28"/>
                <w:szCs w:val="28"/>
              </w:rPr>
              <w:t>628030,05 рублей</w:t>
            </w:r>
            <w:r w:rsidRPr="00A373A7">
              <w:rPr>
                <w:sz w:val="28"/>
                <w:szCs w:val="28"/>
              </w:rPr>
              <w:t>, что составляет 99,9 % от плановых показателей.</w:t>
            </w:r>
          </w:p>
          <w:p w:rsidR="0045396F" w:rsidRDefault="0045396F" w:rsidP="00C9715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6017F9">
              <w:rPr>
                <w:sz w:val="28"/>
                <w:szCs w:val="28"/>
              </w:rPr>
              <w:t xml:space="preserve">о коду </w:t>
            </w:r>
            <w:r>
              <w:rPr>
                <w:sz w:val="28"/>
                <w:szCs w:val="28"/>
              </w:rPr>
              <w:t>«М</w:t>
            </w:r>
            <w:r w:rsidRPr="006B41A0">
              <w:rPr>
                <w:sz w:val="28"/>
                <w:szCs w:val="28"/>
              </w:rPr>
              <w:t>обилизационная и вневойсковая подготовка</w:t>
            </w:r>
            <w:r>
              <w:rPr>
                <w:sz w:val="28"/>
                <w:szCs w:val="28"/>
              </w:rPr>
              <w:t xml:space="preserve">» </w:t>
            </w:r>
            <w:r w:rsidRPr="006017F9">
              <w:rPr>
                <w:sz w:val="28"/>
                <w:szCs w:val="28"/>
              </w:rPr>
              <w:t>утвержденных сметных назначений -</w:t>
            </w:r>
            <w:r>
              <w:rPr>
                <w:sz w:val="28"/>
                <w:szCs w:val="28"/>
              </w:rPr>
              <w:t>78200,00</w:t>
            </w:r>
            <w:r w:rsidRPr="006017F9">
              <w:rPr>
                <w:sz w:val="28"/>
                <w:szCs w:val="28"/>
              </w:rPr>
              <w:t xml:space="preserve"> рублей, исполнено </w:t>
            </w:r>
            <w:r>
              <w:rPr>
                <w:sz w:val="28"/>
                <w:szCs w:val="28"/>
              </w:rPr>
              <w:t xml:space="preserve">–78200,00 </w:t>
            </w:r>
            <w:r w:rsidRPr="006017F9">
              <w:rPr>
                <w:sz w:val="28"/>
                <w:szCs w:val="28"/>
              </w:rPr>
              <w:t>рублей это 100 % от плана. По данному коду производились расходы для оплаты заработной платы за ведение военно-учетного стола</w:t>
            </w:r>
            <w:r>
              <w:rPr>
                <w:sz w:val="28"/>
                <w:szCs w:val="28"/>
              </w:rPr>
              <w:t xml:space="preserve">, также производилась оплата </w:t>
            </w:r>
            <w:r w:rsidRPr="006017F9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услуги связи, приобретение мебели и канцелярских принадлежностей для работы специалиста.</w:t>
            </w:r>
          </w:p>
          <w:p w:rsidR="0045396F" w:rsidRDefault="0045396F" w:rsidP="00C9715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коду«Жилищно-коммунальное хозяйство» запланировано</w:t>
            </w:r>
            <w:r w:rsidRPr="006017F9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288129,38 </w:t>
            </w:r>
            <w:r w:rsidRPr="006017F9">
              <w:rPr>
                <w:sz w:val="28"/>
                <w:szCs w:val="28"/>
              </w:rPr>
              <w:t xml:space="preserve">рублей, исполнено </w:t>
            </w:r>
            <w:r>
              <w:rPr>
                <w:sz w:val="28"/>
                <w:szCs w:val="28"/>
              </w:rPr>
              <w:t xml:space="preserve">5200,288129,38 </w:t>
            </w:r>
            <w:r w:rsidRPr="006017F9">
              <w:rPr>
                <w:sz w:val="28"/>
                <w:szCs w:val="28"/>
              </w:rPr>
              <w:t>рублей, что составляет</w:t>
            </w:r>
            <w:r>
              <w:rPr>
                <w:sz w:val="28"/>
                <w:szCs w:val="28"/>
              </w:rPr>
              <w:t xml:space="preserve"> 100</w:t>
            </w:r>
            <w:r w:rsidRPr="006017F9">
              <w:rPr>
                <w:sz w:val="28"/>
                <w:szCs w:val="28"/>
              </w:rPr>
              <w:t>% от плановых назначений.</w:t>
            </w:r>
          </w:p>
          <w:p w:rsidR="0045396F" w:rsidRDefault="0045396F" w:rsidP="00C9715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коду«Культура, кинематография» запланировано –768798,84 рублей, исполнено 766662,41 рубля что составляет 99,7 % от плана.</w:t>
            </w:r>
          </w:p>
          <w:p w:rsidR="0045396F" w:rsidRDefault="0045396F" w:rsidP="00C9715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коду «Социальная политика» запланировано 6500 руб., исполнено 6500,00 руб.</w:t>
            </w:r>
          </w:p>
          <w:p w:rsidR="0045396F" w:rsidRDefault="0045396F" w:rsidP="00C9715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коду «М</w:t>
            </w:r>
            <w:r w:rsidRPr="006B41A0">
              <w:rPr>
                <w:sz w:val="28"/>
                <w:szCs w:val="28"/>
              </w:rPr>
              <w:t>ежбюджетные трансферты общего характера бюджетам бюджетной системы российской федерации</w:t>
            </w:r>
            <w:r>
              <w:rPr>
                <w:sz w:val="28"/>
                <w:szCs w:val="28"/>
              </w:rPr>
              <w:t>» запланированные бюджетные назначения исполнены в полном объеме и составляют 46800,00 рублей.</w:t>
            </w:r>
          </w:p>
          <w:p w:rsidR="0045396F" w:rsidRPr="006017F9" w:rsidRDefault="0045396F" w:rsidP="00C97157">
            <w:pPr>
              <w:ind w:firstLine="709"/>
              <w:rPr>
                <w:sz w:val="28"/>
                <w:szCs w:val="28"/>
              </w:rPr>
            </w:pPr>
            <w:r w:rsidRPr="006017F9">
              <w:rPr>
                <w:sz w:val="28"/>
                <w:szCs w:val="28"/>
              </w:rPr>
              <w:t xml:space="preserve">  Остатки средств на счете организации на 01.01.201</w:t>
            </w:r>
            <w:r>
              <w:rPr>
                <w:sz w:val="28"/>
                <w:szCs w:val="28"/>
              </w:rPr>
              <w:t>9</w:t>
            </w:r>
            <w:r w:rsidRPr="006017F9">
              <w:rPr>
                <w:sz w:val="28"/>
                <w:szCs w:val="28"/>
              </w:rPr>
              <w:t xml:space="preserve"> года составляют: </w:t>
            </w:r>
            <w:r>
              <w:rPr>
                <w:sz w:val="28"/>
                <w:szCs w:val="28"/>
              </w:rPr>
              <w:t>51534,44</w:t>
            </w:r>
            <w:r w:rsidRPr="00312447">
              <w:rPr>
                <w:sz w:val="28"/>
                <w:szCs w:val="28"/>
              </w:rPr>
              <w:t xml:space="preserve"> рублей</w:t>
            </w:r>
            <w:r w:rsidRPr="006017F9">
              <w:rPr>
                <w:sz w:val="28"/>
                <w:szCs w:val="28"/>
              </w:rPr>
              <w:t>.</w:t>
            </w:r>
          </w:p>
          <w:p w:rsidR="0045396F" w:rsidRPr="006017F9" w:rsidRDefault="0045396F" w:rsidP="00C97157">
            <w:pPr>
              <w:ind w:firstLine="709"/>
              <w:rPr>
                <w:sz w:val="28"/>
                <w:szCs w:val="28"/>
              </w:rPr>
            </w:pPr>
            <w:r w:rsidRPr="006017F9">
              <w:rPr>
                <w:sz w:val="28"/>
                <w:szCs w:val="28"/>
              </w:rPr>
              <w:t>На 01.01.201</w:t>
            </w:r>
            <w:r>
              <w:rPr>
                <w:sz w:val="28"/>
                <w:szCs w:val="28"/>
              </w:rPr>
              <w:t>9</w:t>
            </w:r>
            <w:r w:rsidRPr="006017F9">
              <w:rPr>
                <w:sz w:val="28"/>
                <w:szCs w:val="28"/>
              </w:rPr>
              <w:t xml:space="preserve"> года в администрации сельсовета дебиторская и </w:t>
            </w:r>
            <w:r>
              <w:rPr>
                <w:sz w:val="28"/>
                <w:szCs w:val="28"/>
              </w:rPr>
              <w:t>кредиторская задолженность отсутствует.</w:t>
            </w:r>
          </w:p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Default="0045396F" w:rsidP="0004470E"/>
          <w:p w:rsidR="0045396F" w:rsidRPr="005D07DC" w:rsidRDefault="0045396F" w:rsidP="0004470E"/>
        </w:tc>
      </w:tr>
    </w:tbl>
    <w:p w:rsidR="0045396F" w:rsidRDefault="0045396F" w:rsidP="00DE29BA"/>
    <w:sectPr w:rsidR="0045396F" w:rsidSect="0004470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96F" w:rsidRDefault="0045396F" w:rsidP="001D1E3E">
      <w:r>
        <w:separator/>
      </w:r>
    </w:p>
  </w:endnote>
  <w:endnote w:type="continuationSeparator" w:id="1">
    <w:p w:rsidR="0045396F" w:rsidRDefault="0045396F" w:rsidP="001D1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96F" w:rsidRDefault="0045396F" w:rsidP="001D1E3E">
      <w:r>
        <w:separator/>
      </w:r>
    </w:p>
  </w:footnote>
  <w:footnote w:type="continuationSeparator" w:id="1">
    <w:p w:rsidR="0045396F" w:rsidRDefault="0045396F" w:rsidP="001D1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26FA"/>
    <w:multiLevelType w:val="hybridMultilevel"/>
    <w:tmpl w:val="29D43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C66C3"/>
    <w:multiLevelType w:val="hybridMultilevel"/>
    <w:tmpl w:val="D1AC72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0C68EB"/>
    <w:multiLevelType w:val="hybridMultilevel"/>
    <w:tmpl w:val="928A3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73B54123"/>
    <w:multiLevelType w:val="hybridMultilevel"/>
    <w:tmpl w:val="5E94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C3C79"/>
    <w:multiLevelType w:val="hybridMultilevel"/>
    <w:tmpl w:val="78908F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7E276B2E"/>
    <w:multiLevelType w:val="hybridMultilevel"/>
    <w:tmpl w:val="F5346EF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13A"/>
    <w:rsid w:val="00031626"/>
    <w:rsid w:val="00036F16"/>
    <w:rsid w:val="00043903"/>
    <w:rsid w:val="0004470E"/>
    <w:rsid w:val="000626EC"/>
    <w:rsid w:val="00066D08"/>
    <w:rsid w:val="000900D4"/>
    <w:rsid w:val="000D431C"/>
    <w:rsid w:val="000D601D"/>
    <w:rsid w:val="000E2316"/>
    <w:rsid w:val="000F21C7"/>
    <w:rsid w:val="000F7C4F"/>
    <w:rsid w:val="001161EF"/>
    <w:rsid w:val="001363E6"/>
    <w:rsid w:val="00151961"/>
    <w:rsid w:val="00153106"/>
    <w:rsid w:val="0018734C"/>
    <w:rsid w:val="001B75E2"/>
    <w:rsid w:val="001D1E3E"/>
    <w:rsid w:val="001D1E50"/>
    <w:rsid w:val="001D4545"/>
    <w:rsid w:val="001F6BAF"/>
    <w:rsid w:val="00204A48"/>
    <w:rsid w:val="00204C63"/>
    <w:rsid w:val="002443E2"/>
    <w:rsid w:val="00262F0E"/>
    <w:rsid w:val="00265DDB"/>
    <w:rsid w:val="0027322D"/>
    <w:rsid w:val="002A311B"/>
    <w:rsid w:val="002A752C"/>
    <w:rsid w:val="002B1069"/>
    <w:rsid w:val="002B4B68"/>
    <w:rsid w:val="002D48EF"/>
    <w:rsid w:val="002D56B0"/>
    <w:rsid w:val="002F3FAD"/>
    <w:rsid w:val="00312447"/>
    <w:rsid w:val="00326D24"/>
    <w:rsid w:val="00330CB3"/>
    <w:rsid w:val="00353967"/>
    <w:rsid w:val="0036178A"/>
    <w:rsid w:val="003A07EE"/>
    <w:rsid w:val="003D2887"/>
    <w:rsid w:val="003D6FC5"/>
    <w:rsid w:val="0041377E"/>
    <w:rsid w:val="004464C5"/>
    <w:rsid w:val="00447D2E"/>
    <w:rsid w:val="0045396F"/>
    <w:rsid w:val="00454E3A"/>
    <w:rsid w:val="0047003A"/>
    <w:rsid w:val="004714D1"/>
    <w:rsid w:val="00497C5B"/>
    <w:rsid w:val="004B49A3"/>
    <w:rsid w:val="004B538E"/>
    <w:rsid w:val="004B73D3"/>
    <w:rsid w:val="004C2DCE"/>
    <w:rsid w:val="004F3BDE"/>
    <w:rsid w:val="00506B28"/>
    <w:rsid w:val="00512435"/>
    <w:rsid w:val="005429FD"/>
    <w:rsid w:val="00555704"/>
    <w:rsid w:val="00590809"/>
    <w:rsid w:val="005A45E7"/>
    <w:rsid w:val="005A514A"/>
    <w:rsid w:val="005B62E3"/>
    <w:rsid w:val="005D07DC"/>
    <w:rsid w:val="006017F9"/>
    <w:rsid w:val="006044A9"/>
    <w:rsid w:val="00623BCB"/>
    <w:rsid w:val="00624DAF"/>
    <w:rsid w:val="00644C88"/>
    <w:rsid w:val="00656E21"/>
    <w:rsid w:val="006B41A0"/>
    <w:rsid w:val="006C006F"/>
    <w:rsid w:val="007261F2"/>
    <w:rsid w:val="00733E55"/>
    <w:rsid w:val="00767044"/>
    <w:rsid w:val="007715BF"/>
    <w:rsid w:val="0077288F"/>
    <w:rsid w:val="00775A57"/>
    <w:rsid w:val="007E1809"/>
    <w:rsid w:val="007F2673"/>
    <w:rsid w:val="007F33E5"/>
    <w:rsid w:val="007F62E4"/>
    <w:rsid w:val="00804FD8"/>
    <w:rsid w:val="00826BE5"/>
    <w:rsid w:val="00830D2A"/>
    <w:rsid w:val="00854047"/>
    <w:rsid w:val="0085529C"/>
    <w:rsid w:val="00871EC3"/>
    <w:rsid w:val="008A08C5"/>
    <w:rsid w:val="008B6673"/>
    <w:rsid w:val="008C4EEA"/>
    <w:rsid w:val="0095243B"/>
    <w:rsid w:val="00954E5B"/>
    <w:rsid w:val="00957D95"/>
    <w:rsid w:val="009B2C58"/>
    <w:rsid w:val="009D7DE3"/>
    <w:rsid w:val="009F4319"/>
    <w:rsid w:val="00A373A7"/>
    <w:rsid w:val="00A77014"/>
    <w:rsid w:val="00A80F5F"/>
    <w:rsid w:val="00AA24D2"/>
    <w:rsid w:val="00AA28E3"/>
    <w:rsid w:val="00AB1640"/>
    <w:rsid w:val="00AC313A"/>
    <w:rsid w:val="00B058A4"/>
    <w:rsid w:val="00B427B5"/>
    <w:rsid w:val="00B53E68"/>
    <w:rsid w:val="00B6693D"/>
    <w:rsid w:val="00B7309A"/>
    <w:rsid w:val="00BC35EC"/>
    <w:rsid w:val="00BC7F03"/>
    <w:rsid w:val="00BD14AD"/>
    <w:rsid w:val="00C265BD"/>
    <w:rsid w:val="00C37D0F"/>
    <w:rsid w:val="00C449F3"/>
    <w:rsid w:val="00C4565B"/>
    <w:rsid w:val="00C65E64"/>
    <w:rsid w:val="00C97157"/>
    <w:rsid w:val="00C976AE"/>
    <w:rsid w:val="00CC0293"/>
    <w:rsid w:val="00CD2FF0"/>
    <w:rsid w:val="00CE531F"/>
    <w:rsid w:val="00D02964"/>
    <w:rsid w:val="00D1278C"/>
    <w:rsid w:val="00D5376C"/>
    <w:rsid w:val="00D66A24"/>
    <w:rsid w:val="00D72EE9"/>
    <w:rsid w:val="00DC199D"/>
    <w:rsid w:val="00DD037B"/>
    <w:rsid w:val="00DE29BA"/>
    <w:rsid w:val="00E0719D"/>
    <w:rsid w:val="00E2214E"/>
    <w:rsid w:val="00E2546C"/>
    <w:rsid w:val="00E332BA"/>
    <w:rsid w:val="00E47D25"/>
    <w:rsid w:val="00E62117"/>
    <w:rsid w:val="00E96EA3"/>
    <w:rsid w:val="00EC4180"/>
    <w:rsid w:val="00EC7945"/>
    <w:rsid w:val="00ED7ECC"/>
    <w:rsid w:val="00F071A9"/>
    <w:rsid w:val="00F60B53"/>
    <w:rsid w:val="00F618A1"/>
    <w:rsid w:val="00F7278E"/>
    <w:rsid w:val="00F7614E"/>
    <w:rsid w:val="00FA5B44"/>
    <w:rsid w:val="00FE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D1E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1E3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1D1E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1E3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F3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3BDE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8734C"/>
    <w:pPr>
      <w:ind w:left="720"/>
    </w:pPr>
  </w:style>
  <w:style w:type="table" w:styleId="TableGrid">
    <w:name w:val="Table Grid"/>
    <w:basedOn w:val="TableNormal"/>
    <w:uiPriority w:val="99"/>
    <w:rsid w:val="00C976A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CD2FF0"/>
    <w:rPr>
      <w:rFonts w:ascii="Calibri" w:eastAsia="Calibri" w:hAnsi="Calibri" w:cs="Calibri"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CD2FF0"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240</TotalTime>
  <Pages>15</Pages>
  <Words>3598</Words>
  <Characters>20515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altai</cp:lastModifiedBy>
  <cp:revision>9</cp:revision>
  <cp:lastPrinted>2019-03-19T09:08:00Z</cp:lastPrinted>
  <dcterms:created xsi:type="dcterms:W3CDTF">2019-03-19T04:52:00Z</dcterms:created>
  <dcterms:modified xsi:type="dcterms:W3CDTF">2019-03-19T08:41:00Z</dcterms:modified>
</cp:coreProperties>
</file>