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12" w:rsidRDefault="00B85E12" w:rsidP="00B85E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НОВОРОМАНОВСКОГО СЕЛЬСОВЕТА</w:t>
      </w:r>
    </w:p>
    <w:p w:rsidR="00B85E12" w:rsidRDefault="00B85E12" w:rsidP="00B85E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КАЛМАНСКОГО РАЙОНА АЛТАЙСКОГО КРАЯ</w:t>
      </w:r>
    </w:p>
    <w:p w:rsidR="00B85E12" w:rsidRDefault="00B85E12" w:rsidP="00B85E1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85E12" w:rsidRDefault="00B85E12" w:rsidP="00B85E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B85E12" w:rsidRDefault="00B85E12" w:rsidP="00B85E1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 xml:space="preserve"> 18.02.2022г. № </w:t>
      </w:r>
      <w:r w:rsidR="007B2ED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с. Новороманово</w:t>
      </w: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плана</w:t>
      </w:r>
    </w:p>
    <w:p w:rsidR="00B85E12" w:rsidRDefault="00B85E12" w:rsidP="00B85E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контрольных мероприятий</w:t>
      </w:r>
    </w:p>
    <w:p w:rsidR="00B85E12" w:rsidRDefault="00B85E12" w:rsidP="00B85E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проводимых Советом депутатов</w:t>
      </w:r>
    </w:p>
    <w:p w:rsidR="00B85E12" w:rsidRDefault="00B85E12" w:rsidP="00B85E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Новоромановского сельсовета на 2022 год</w:t>
      </w: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Новоромановский сельсовет Калманского района Алтайского края, Совет депутатов</w:t>
      </w:r>
    </w:p>
    <w:p w:rsidR="00B85E12" w:rsidRDefault="00B85E12" w:rsidP="00B85E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Pr="00B85E12" w:rsidRDefault="00B85E12" w:rsidP="00B85E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85E12">
        <w:rPr>
          <w:rFonts w:ascii="Times New Roman" w:hAnsi="Times New Roman"/>
          <w:bCs/>
          <w:sz w:val="28"/>
          <w:szCs w:val="28"/>
        </w:rPr>
        <w:t>Принять  решение  «Об утверждении  плана  контрольных  мероприятий</w:t>
      </w:r>
    </w:p>
    <w:p w:rsidR="00B85E12" w:rsidRDefault="00B85E12" w:rsidP="00B85E1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проводимых Советом депутатов Новоромановского сельсовета на 2022 год</w:t>
      </w:r>
    </w:p>
    <w:p w:rsidR="00B85E12" w:rsidRPr="00B85E12" w:rsidRDefault="00B85E12" w:rsidP="00B85E1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85E12">
        <w:rPr>
          <w:rFonts w:ascii="Times New Roman" w:hAnsi="Times New Roman"/>
          <w:sz w:val="28"/>
          <w:szCs w:val="28"/>
        </w:rPr>
        <w:t>Данное решение направить главе сельсовета (С.В.Вернер) для подписания и обнародования в установленном порядке.</w:t>
      </w: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</w:p>
    <w:p w:rsidR="00B85E12" w:rsidRDefault="00B85E12" w:rsidP="00B85E1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С.В.Вернер</w:t>
      </w:r>
    </w:p>
    <w:p w:rsidR="00B85E12" w:rsidRDefault="00B85E12" w:rsidP="00B85E12">
      <w:pPr>
        <w:spacing w:after="0"/>
        <w:rPr>
          <w:rFonts w:ascii="Times New Roman" w:hAnsi="Times New Roman"/>
        </w:rPr>
      </w:pPr>
    </w:p>
    <w:p w:rsidR="00B85E12" w:rsidRDefault="00B85E12" w:rsidP="00B85E12"/>
    <w:p w:rsidR="00B85E12" w:rsidRDefault="00B85E12" w:rsidP="00B85E12"/>
    <w:p w:rsidR="00B85E12" w:rsidRDefault="00B85E12" w:rsidP="00B85E12"/>
    <w:p w:rsidR="00B85E12" w:rsidRDefault="00B85E12"/>
    <w:p w:rsidR="00B85E12" w:rsidRDefault="00B85E12"/>
    <w:p w:rsidR="00B85E12" w:rsidRDefault="00B85E12"/>
    <w:p w:rsidR="00B85E12" w:rsidRDefault="00B85E12"/>
    <w:p w:rsidR="00B85E12" w:rsidRDefault="00B85E12"/>
    <w:tbl>
      <w:tblPr>
        <w:tblW w:w="0" w:type="auto"/>
        <w:tblLook w:val="01E0"/>
      </w:tblPr>
      <w:tblGrid>
        <w:gridCol w:w="5507"/>
        <w:gridCol w:w="4063"/>
      </w:tblGrid>
      <w:tr w:rsidR="00177FEC" w:rsidTr="00B85E12">
        <w:tc>
          <w:tcPr>
            <w:tcW w:w="5507" w:type="dxa"/>
          </w:tcPr>
          <w:p w:rsidR="00177FEC" w:rsidRDefault="00177FE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177FEC" w:rsidRDefault="00177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77FEC" w:rsidRDefault="00177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</w:t>
            </w:r>
          </w:p>
          <w:p w:rsidR="00177FEC" w:rsidRDefault="00B85E12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85E12">
              <w:rPr>
                <w:rFonts w:ascii="Times New Roman" w:hAnsi="Times New Roman"/>
                <w:sz w:val="28"/>
                <w:szCs w:val="28"/>
              </w:rPr>
              <w:t>Новоромановского</w:t>
            </w:r>
            <w:r w:rsidR="00177FE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177FEC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177FEC" w:rsidRDefault="00177FE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85E12" w:rsidRPr="00B85E12">
              <w:rPr>
                <w:rFonts w:ascii="Times New Roman" w:hAnsi="Times New Roman"/>
                <w:sz w:val="28"/>
                <w:szCs w:val="28"/>
              </w:rPr>
              <w:t>18.02.2022</w:t>
            </w:r>
            <w:r w:rsidRPr="00B85E12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B2EDD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  <w:p w:rsidR="00177FEC" w:rsidRDefault="00177F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7FEC" w:rsidRDefault="00177FEC" w:rsidP="00177FEC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контрольных мероприятий,</w:t>
      </w:r>
    </w:p>
    <w:p w:rsidR="00177FEC" w:rsidRDefault="00177FEC" w:rsidP="00177FEC">
      <w:pPr>
        <w:widowControl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проводимых Советом депутатов сельсовета на 2022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2965"/>
        <w:gridCol w:w="1674"/>
        <w:gridCol w:w="1499"/>
        <w:gridCol w:w="2797"/>
      </w:tblGrid>
      <w:tr w:rsidR="00177FEC" w:rsidTr="00177F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Исполнитель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12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Основание </w:t>
            </w:r>
          </w:p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включения в план</w:t>
            </w:r>
          </w:p>
        </w:tc>
      </w:tr>
      <w:tr w:rsidR="00177FEC" w:rsidTr="00177F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Внешняя проверка отчета об исполнении бюджета поселения за 2021 год и подготовка экспертного заключения на проект решения Совета депутатов «Об утверждении отчета об исполнении бюджета поселения за 2021 год»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ч. 2 ст.9 ФЗ №6 «Об общих принципах организации и деятельности контрольно-счетных органов субъектов РФ и муниципальных образований»; ст. 264.4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  <w:proofErr w:type="gramEnd"/>
          </w:p>
        </w:tc>
      </w:tr>
      <w:tr w:rsidR="00177FEC" w:rsidTr="00177F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Экспертиза проекта решения Совета депутатов «О бюджете поселения на 2023 год и на плановый период 2024-2025 годов»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Калманского района Алтайского края (по соглашению о передаче полномочий)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Ноябрь-декабрь </w:t>
            </w:r>
          </w:p>
          <w:p w:rsidR="00177FEC" w:rsidRDefault="00177F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EC" w:rsidRDefault="00177F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 ч. 2 ст. 9 ФЗ №6 «Об общих принципах организации и деятельности контрольно-счетных органов субъектов РФ и муниципальных образований»; ч.1 ст.157 Бюджетного кодекса РФ; Положение о бюджетном процессе и финансовом контроле; Положение о Контрольно-счетной палате Калманского района; Соглашение о передаче Контрольно-счетной палате Калманского района полномочий контрольно-счетного органа поселения по осуществлению внешнего муниципального финансового контроля от 04.03.2020</w:t>
            </w:r>
          </w:p>
        </w:tc>
      </w:tr>
    </w:tbl>
    <w:p w:rsidR="00177FEC" w:rsidRDefault="00177FEC" w:rsidP="00177FEC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8B0A48" w:rsidRDefault="008B0A48"/>
    <w:sectPr w:rsidR="008B0A48" w:rsidSect="00177FE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144"/>
    <w:multiLevelType w:val="hybridMultilevel"/>
    <w:tmpl w:val="530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FEC"/>
    <w:rsid w:val="00177FEC"/>
    <w:rsid w:val="004E1ECC"/>
    <w:rsid w:val="007B2EDD"/>
    <w:rsid w:val="008B0A48"/>
    <w:rsid w:val="008E4931"/>
    <w:rsid w:val="00B8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Company>Krokoz™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2022-02-22T05:06:00Z</dcterms:created>
  <dcterms:modified xsi:type="dcterms:W3CDTF">2022-02-22T07:35:00Z</dcterms:modified>
</cp:coreProperties>
</file>