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2B" w:rsidRPr="008362A4" w:rsidRDefault="00EF31D6" w:rsidP="001612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81734" w:rsidRPr="00836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3F1397" w:rsidRPr="00361A62">
        <w:rPr>
          <w:rFonts w:ascii="Times New Roman" w:hAnsi="Times New Roman" w:cs="Times New Roman"/>
          <w:sz w:val="28"/>
          <w:szCs w:val="28"/>
        </w:rPr>
        <w:t>Проект программы «Формирование современной городской среды на террит</w:t>
      </w:r>
      <w:r w:rsidR="003F1397" w:rsidRPr="00361A62">
        <w:rPr>
          <w:rFonts w:ascii="Times New Roman" w:hAnsi="Times New Roman" w:cs="Times New Roman"/>
          <w:sz w:val="28"/>
          <w:szCs w:val="28"/>
        </w:rPr>
        <w:t>о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3F1397">
        <w:rPr>
          <w:rFonts w:ascii="Times New Roman" w:hAnsi="Times New Roman" w:cs="Times New Roman"/>
          <w:sz w:val="28"/>
          <w:szCs w:val="28"/>
        </w:rPr>
        <w:t>Калманский сельсовет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 Калманского района А</w:t>
      </w:r>
      <w:r w:rsidR="003F1397" w:rsidRPr="00361A62">
        <w:rPr>
          <w:rFonts w:ascii="Times New Roman" w:hAnsi="Times New Roman" w:cs="Times New Roman"/>
          <w:sz w:val="28"/>
          <w:szCs w:val="28"/>
        </w:rPr>
        <w:t>л</w:t>
      </w:r>
      <w:r w:rsidR="003F1397" w:rsidRPr="00361A62">
        <w:rPr>
          <w:rFonts w:ascii="Times New Roman" w:hAnsi="Times New Roman" w:cs="Times New Roman"/>
          <w:sz w:val="28"/>
          <w:szCs w:val="28"/>
        </w:rPr>
        <w:t>тайского края» размещен с целью общественных обсуждений. Общественные о</w:t>
      </w:r>
      <w:r w:rsidR="003F1397" w:rsidRPr="00361A62">
        <w:rPr>
          <w:rFonts w:ascii="Times New Roman" w:hAnsi="Times New Roman" w:cs="Times New Roman"/>
          <w:sz w:val="28"/>
          <w:szCs w:val="28"/>
        </w:rPr>
        <w:t>б</w:t>
      </w:r>
      <w:r w:rsidR="003F1397" w:rsidRPr="00361A62">
        <w:rPr>
          <w:rFonts w:ascii="Times New Roman" w:hAnsi="Times New Roman" w:cs="Times New Roman"/>
          <w:sz w:val="28"/>
          <w:szCs w:val="28"/>
        </w:rPr>
        <w:t>суждения продлятся до 20.12.2017г.  Рекомендации и предложения направлять на адрес элек</w:t>
      </w:r>
      <w:r w:rsidR="003F1397">
        <w:rPr>
          <w:rFonts w:ascii="Times New Roman" w:hAnsi="Times New Roman" w:cs="Times New Roman"/>
          <w:sz w:val="28"/>
          <w:szCs w:val="28"/>
        </w:rPr>
        <w:t xml:space="preserve">тронной почты Калманского 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сельсовета: </w:t>
      </w:r>
      <w:hyperlink r:id="rId9" w:history="1">
        <w:r w:rsidR="003F1397" w:rsidRPr="00F32306">
          <w:rPr>
            <w:rStyle w:val="a6"/>
            <w:rFonts w:ascii="Times New Roman" w:hAnsi="Times New Roman"/>
            <w:lang w:val="en-US"/>
          </w:rPr>
          <w:t>sskalmanka</w:t>
        </w:r>
        <w:r w:rsidR="003F1397" w:rsidRPr="00F32306">
          <w:rPr>
            <w:rStyle w:val="a6"/>
            <w:rFonts w:ascii="Times New Roman" w:hAnsi="Times New Roman"/>
          </w:rPr>
          <w:t>@</w:t>
        </w:r>
        <w:r w:rsidR="003F1397" w:rsidRPr="00F32306">
          <w:rPr>
            <w:rStyle w:val="a6"/>
            <w:rFonts w:ascii="Times New Roman" w:hAnsi="Times New Roman"/>
            <w:lang w:val="en-US"/>
          </w:rPr>
          <w:t>yandex</w:t>
        </w:r>
        <w:r w:rsidR="003F1397" w:rsidRPr="00F32306">
          <w:rPr>
            <w:rStyle w:val="a6"/>
            <w:rFonts w:ascii="Times New Roman" w:hAnsi="Times New Roman"/>
          </w:rPr>
          <w:t>.</w:t>
        </w:r>
        <w:r w:rsidR="003F1397" w:rsidRPr="00F32306">
          <w:rPr>
            <w:rStyle w:val="a6"/>
            <w:rFonts w:ascii="Times New Roman" w:hAnsi="Times New Roman"/>
            <w:lang w:val="en-US"/>
          </w:rPr>
          <w:t>ru</w:t>
        </w:r>
      </w:hyperlink>
      <w:r w:rsidR="003F1397" w:rsidRPr="00361A62">
        <w:rPr>
          <w:rFonts w:ascii="Times New Roman" w:hAnsi="Times New Roman" w:cs="Times New Roman"/>
          <w:sz w:val="28"/>
          <w:szCs w:val="28"/>
        </w:rPr>
        <w:t xml:space="preserve">, либо на адрес: Алтайский край, </w:t>
      </w:r>
      <w:r w:rsidR="003F1397">
        <w:rPr>
          <w:rFonts w:ascii="Times New Roman" w:hAnsi="Times New Roman" w:cs="Times New Roman"/>
          <w:sz w:val="28"/>
          <w:szCs w:val="28"/>
        </w:rPr>
        <w:t>Калманский район, с</w:t>
      </w:r>
      <w:proofErr w:type="gramStart"/>
      <w:r w:rsidR="003F139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F1397">
        <w:rPr>
          <w:rFonts w:ascii="Times New Roman" w:hAnsi="Times New Roman" w:cs="Times New Roman"/>
          <w:sz w:val="28"/>
          <w:szCs w:val="28"/>
        </w:rPr>
        <w:t>алманка</w:t>
      </w:r>
      <w:r w:rsidR="003F1397" w:rsidRPr="00361A62">
        <w:rPr>
          <w:rFonts w:ascii="Times New Roman" w:hAnsi="Times New Roman" w:cs="Times New Roman"/>
          <w:sz w:val="28"/>
          <w:szCs w:val="28"/>
        </w:rPr>
        <w:t>, ул.</w:t>
      </w:r>
      <w:r w:rsidR="003F1397">
        <w:rPr>
          <w:rFonts w:ascii="Times New Roman" w:hAnsi="Times New Roman" w:cs="Times New Roman"/>
          <w:sz w:val="28"/>
          <w:szCs w:val="28"/>
        </w:rPr>
        <w:t>Ленина</w:t>
      </w:r>
      <w:r w:rsidR="003F1397" w:rsidRPr="00361A62">
        <w:rPr>
          <w:rFonts w:ascii="Times New Roman" w:hAnsi="Times New Roman" w:cs="Times New Roman"/>
          <w:sz w:val="28"/>
          <w:szCs w:val="28"/>
        </w:rPr>
        <w:t>, 1</w:t>
      </w:r>
      <w:r w:rsidR="003F1397">
        <w:rPr>
          <w:rFonts w:ascii="Times New Roman" w:hAnsi="Times New Roman" w:cs="Times New Roman"/>
          <w:sz w:val="28"/>
          <w:szCs w:val="28"/>
        </w:rPr>
        <w:t>8</w:t>
      </w:r>
      <w:r w:rsidR="003F1397" w:rsidRPr="00361A62">
        <w:rPr>
          <w:rFonts w:ascii="Times New Roman" w:hAnsi="Times New Roman" w:cs="Times New Roman"/>
          <w:sz w:val="28"/>
          <w:szCs w:val="28"/>
        </w:rPr>
        <w:t xml:space="preserve">. График работы: </w:t>
      </w:r>
      <w:proofErr w:type="spellStart"/>
      <w:r w:rsidR="003F1397" w:rsidRPr="00361A62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="003F1397" w:rsidRPr="00361A62">
        <w:rPr>
          <w:rFonts w:ascii="Times New Roman" w:hAnsi="Times New Roman" w:cs="Times New Roman"/>
          <w:sz w:val="28"/>
          <w:szCs w:val="28"/>
        </w:rPr>
        <w:t xml:space="preserve"> с 8.30 - 17.00</w:t>
      </w:r>
      <w:bookmarkStart w:id="0" w:name="_GoBack"/>
      <w:bookmarkEnd w:id="0"/>
    </w:p>
    <w:p w:rsidR="00C95DA8" w:rsidRPr="008362A4" w:rsidRDefault="00C95DA8" w:rsidP="008362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83" w:rsidRPr="008362A4" w:rsidRDefault="00640D2B" w:rsidP="008362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F31D6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F654E" w:rsidRPr="008362A4" w:rsidRDefault="00716E33" w:rsidP="008362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КАЛМАНСКИЙ СЕЛЬСОВЕТ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«ФОРМИРОВА</w:t>
      </w:r>
      <w:r w:rsidR="00DC237B" w:rsidRPr="008362A4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DC237B" w:rsidRPr="008362A4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640D2B" w:rsidRPr="008362A4" w:rsidRDefault="00DC237B" w:rsidP="008362A4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ГОРОДСКОЙ СРЕДЫ</w:t>
      </w:r>
      <w:r w:rsidR="00863BD3"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E85" w:rsidRPr="008362A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85E85" w:rsidRPr="008362A4">
        <w:rPr>
          <w:rFonts w:ascii="Times New Roman" w:hAnsi="Times New Roman" w:cs="Times New Roman"/>
          <w:sz w:val="24"/>
          <w:szCs w:val="24"/>
        </w:rPr>
        <w:t xml:space="preserve"> ОБЮРАЗОВАНИЯ КАЛМАНСКИЙ СЕЛЬС</w:t>
      </w:r>
      <w:r w:rsidR="00F85E85" w:rsidRPr="008362A4">
        <w:rPr>
          <w:rFonts w:ascii="Times New Roman" w:hAnsi="Times New Roman" w:cs="Times New Roman"/>
          <w:sz w:val="24"/>
          <w:szCs w:val="24"/>
        </w:rPr>
        <w:t>О</w:t>
      </w:r>
      <w:r w:rsidR="00F85E85" w:rsidRPr="008362A4">
        <w:rPr>
          <w:rFonts w:ascii="Times New Roman" w:hAnsi="Times New Roman" w:cs="Times New Roman"/>
          <w:sz w:val="24"/>
          <w:szCs w:val="24"/>
        </w:rPr>
        <w:t>ВЕТ</w:t>
      </w:r>
      <w:r w:rsidR="00A26167" w:rsidRPr="008362A4">
        <w:rPr>
          <w:rFonts w:ascii="Times New Roman" w:hAnsi="Times New Roman" w:cs="Times New Roman"/>
          <w:sz w:val="24"/>
          <w:szCs w:val="24"/>
        </w:rPr>
        <w:t xml:space="preserve">» </w:t>
      </w:r>
      <w:r w:rsidR="00462FBE" w:rsidRPr="008362A4">
        <w:rPr>
          <w:rFonts w:ascii="Times New Roman" w:hAnsi="Times New Roman" w:cs="Times New Roman"/>
          <w:sz w:val="24"/>
          <w:szCs w:val="24"/>
        </w:rPr>
        <w:t>НА 2018 - 2022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 w:rsidRPr="008362A4">
        <w:rPr>
          <w:rFonts w:ascii="Times New Roman" w:hAnsi="Times New Roman" w:cs="Times New Roman"/>
          <w:sz w:val="24"/>
          <w:szCs w:val="24"/>
        </w:rPr>
        <w:t>Ы</w:t>
      </w: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A8" w:rsidRPr="008362A4" w:rsidRDefault="009C3A43" w:rsidP="008362A4">
      <w:pPr>
        <w:pStyle w:val="ConsPlusNonformat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Муниципального образования Калманский сельсовет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1D6" w:rsidRPr="008362A4">
        <w:rPr>
          <w:sz w:val="24"/>
          <w:szCs w:val="24"/>
        </w:rPr>
        <w:t>«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ния Калманский сельсовет</w:t>
      </w:r>
      <w:r w:rsidR="00462FBE" w:rsidRPr="008362A4">
        <w:rPr>
          <w:rFonts w:ascii="Times New Roman" w:hAnsi="Times New Roman" w:cs="Times New Roman"/>
          <w:b/>
          <w:sz w:val="24"/>
          <w:szCs w:val="24"/>
        </w:rPr>
        <w:t>» на 2018 - 2022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8362A4">
        <w:rPr>
          <w:rFonts w:ascii="Times New Roman" w:hAnsi="Times New Roman" w:cs="Times New Roman"/>
          <w:b/>
          <w:sz w:val="24"/>
          <w:szCs w:val="24"/>
        </w:rPr>
        <w:t>ы</w:t>
      </w:r>
    </w:p>
    <w:p w:rsidR="00B429A1" w:rsidRPr="008362A4" w:rsidRDefault="00B429A1" w:rsidP="008362A4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17"/>
        <w:gridCol w:w="35"/>
        <w:gridCol w:w="184"/>
        <w:gridCol w:w="17"/>
        <w:gridCol w:w="35"/>
        <w:gridCol w:w="6292"/>
        <w:gridCol w:w="17"/>
        <w:gridCol w:w="35"/>
      </w:tblGrid>
      <w:tr w:rsidR="007B0B5D" w:rsidRPr="008362A4" w:rsidTr="00F85E85">
        <w:trPr>
          <w:trHeight w:val="87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Калманский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» на 2018 - 2022 годы </w:t>
            </w:r>
          </w:p>
        </w:tc>
      </w:tr>
      <w:tr w:rsidR="007B0B5D" w:rsidRPr="008362A4" w:rsidTr="007B0B5D">
        <w:trPr>
          <w:trHeight w:val="686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</w:rPr>
              <w:t>Администрация Калманского сельского совета</w:t>
            </w:r>
          </w:p>
        </w:tc>
      </w:tr>
      <w:tr w:rsidR="007B0B5D" w:rsidRPr="008362A4" w:rsidTr="007B0B5D">
        <w:trPr>
          <w:trHeight w:val="1474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Подрядные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определенные в соответствии с Федеральным законом от 05.04.2013 № 44-ФЗ «О ко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трактной системе в сфере закупок товаров, работ, услуг для обеспечения государственных и муниципальных нужд», жители сельского совета.</w:t>
            </w:r>
          </w:p>
        </w:tc>
      </w:tr>
      <w:tr w:rsidR="00A81734" w:rsidRPr="008362A4" w:rsidTr="00C45032">
        <w:trPr>
          <w:trHeight w:val="562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1734" w:rsidRPr="008362A4" w:rsidRDefault="00F85E85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качества жизни населения и повышения уро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ня благоустройства муниципального образования</w:t>
            </w:r>
          </w:p>
        </w:tc>
      </w:tr>
      <w:tr w:rsidR="007B0B5D" w:rsidRPr="008362A4" w:rsidTr="00A81734">
        <w:trPr>
          <w:gridAfter w:val="1"/>
          <w:wAfter w:w="35" w:type="dxa"/>
          <w:trHeight w:val="4525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рий многоквартирных домов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Калманский сельсовет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общественных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риторий (парков, скверов, и т.д.)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вания Калманский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 Повышение уровня вовлеченности заинтересованных граждан, организаций в реализацию мероприятий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Обеспечение формирования единого облика муниц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5.Обеспечение создания, содержания и развития объектов благоустройства на территории муниципального образов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ния, включая объекты, находящиеся в частной собственн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сти и прилегающие к ним территории;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8362A4" w:rsidTr="008362A4">
        <w:trPr>
          <w:gridAfter w:val="2"/>
          <w:wAfter w:w="52" w:type="dxa"/>
          <w:trHeight w:val="42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Количество/площадь благоустроенных дворовых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от общего количества площади дворовых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Охват населения благоустроенными дворовыми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ториями  (доля населения, проживающего в жилом фонде с благоустроенными дворовыми те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>рриториями от общей численности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Доля площади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к общей площади общественных территорий;</w:t>
            </w:r>
          </w:p>
          <w:p w:rsidR="00C45032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7. Площадь благоустроенных общественных территорий, приходящаяся на 1 жителя муниципального образования.</w:t>
            </w:r>
          </w:p>
          <w:p w:rsidR="00A81734" w:rsidRPr="008362A4" w:rsidRDefault="00A81734" w:rsidP="008362A4">
            <w:pPr>
              <w:tabs>
                <w:tab w:val="left" w:pos="38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A81734">
        <w:trPr>
          <w:gridAfter w:val="2"/>
          <w:wAfter w:w="52" w:type="dxa"/>
          <w:trHeight w:val="10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C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C3A43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462FBE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D7" w:rsidRPr="008362A4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018 - 2022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07D9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16650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C3A43" w:rsidRPr="008362A4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6F654E" w:rsidRPr="008362A4" w:rsidRDefault="00462FBE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D9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15329,6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654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3A43" w:rsidRPr="008362A4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</w:t>
            </w:r>
            <w:r w:rsidR="00807D9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1153,9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0D6E" w:rsidRPr="008362A4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807D93" w:rsidRPr="008362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70A4" w:rsidRPr="0083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166,5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3C5C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F654E"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43" w:rsidRPr="008362A4" w:rsidTr="00A81734">
        <w:trPr>
          <w:gridAfter w:val="2"/>
          <w:wAfter w:w="52" w:type="dxa"/>
          <w:trHeight w:val="343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9D5C9A">
        <w:trPr>
          <w:gridAfter w:val="2"/>
          <w:wAfter w:w="52" w:type="dxa"/>
          <w:trHeight w:val="5659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ализации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руется улучшение условий проживания населения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алманка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количества/площади благоустроенных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вых территорий многоквартирных домов;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Рост доли  благоустроенных дворовых территорий от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количества площади дворовых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Увеличение охвата  населения благоустроенными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выми территориями;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Увеличение площади благоустроенных общественных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Увеличение доли  площади благоустроенных 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территорий к общей площади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7. Увеличение площади благоустроенных общественных территорий, приходящейся на 1 жителя муниципального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</w:tr>
    </w:tbl>
    <w:p w:rsidR="005C5E26" w:rsidRPr="008362A4" w:rsidRDefault="005C5E26" w:rsidP="008362A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Pr="008362A4" w:rsidRDefault="00640D2B" w:rsidP="008362A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640D2B" w:rsidRPr="008362A4" w:rsidRDefault="00640D2B" w:rsidP="008362A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Pr="008362A4" w:rsidRDefault="00640D2B" w:rsidP="008362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2A4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>родованных Правительством Российской Федерации, является вопрос улучшения уровня и кач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ства жизни населения. Важнейшим аспектом в реализации данного проекта является создание 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>ганами местного самоуправления условий комфортного и безопасного проживания граждан, фо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 xml:space="preserve">мирование современной городской инфраструктуры и благоустройство мест общего пользования </w:t>
      </w: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EE772F"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ровка, муниципальное строительство, жилищный фонд, муниципальные земли, зеленые насажд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уход за дорогами, улицами и тротуарами, уличный транспорт, муниципальная связь,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освещение, канализация и отопление.</w:t>
      </w:r>
      <w:proofErr w:type="gramEnd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2A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является той составляющей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среды, которая может сформировать комфорт, эстетическую и функциональную привлек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тельность, качество и удобство жизни горожан. </w:t>
      </w:r>
    </w:p>
    <w:p w:rsidR="00640D2B" w:rsidRPr="008362A4" w:rsidRDefault="00640D2B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 xml:space="preserve">торий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Муниципального образования Калманский сельсовет</w:t>
      </w:r>
      <w:r w:rsidRPr="008362A4">
        <w:rPr>
          <w:rFonts w:ascii="Times New Roman" w:hAnsi="Times New Roman" w:cs="Times New Roman"/>
          <w:sz w:val="24"/>
          <w:szCs w:val="24"/>
        </w:rPr>
        <w:t>. По-прежнему серьезную озабоче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 xml:space="preserve">ность вызывают состояние придомовых территорий многоквартирных жилых 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домов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и заброше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ные</w:t>
      </w:r>
      <w:r w:rsidR="005C5E26" w:rsidRPr="008362A4">
        <w:rPr>
          <w:rFonts w:ascii="Times New Roman" w:hAnsi="Times New Roman" w:cs="Times New Roman"/>
          <w:sz w:val="24"/>
          <w:szCs w:val="24"/>
        </w:rPr>
        <w:t xml:space="preserve"> зоны в черте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  Благоустройство дворовых территорий и мест массового пребывания нас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ления невозможно осуществлять без комплексного подхода. При отсутствии проекта благоустро</w:t>
      </w:r>
      <w:r w:rsidRPr="008362A4">
        <w:rPr>
          <w:rFonts w:ascii="Times New Roman" w:hAnsi="Times New Roman" w:cs="Times New Roman"/>
          <w:sz w:val="24"/>
          <w:szCs w:val="24"/>
        </w:rPr>
        <w:t>й</w:t>
      </w:r>
      <w:r w:rsidRPr="008362A4">
        <w:rPr>
          <w:rFonts w:ascii="Times New Roman" w:hAnsi="Times New Roman" w:cs="Times New Roman"/>
          <w:sz w:val="24"/>
          <w:szCs w:val="24"/>
        </w:rPr>
        <w:t>ства получить многофункциональную адаптивную среду для проживания граждан не представл</w:t>
      </w:r>
      <w:r w:rsidRPr="008362A4">
        <w:rPr>
          <w:rFonts w:ascii="Times New Roman" w:hAnsi="Times New Roman" w:cs="Times New Roman"/>
          <w:sz w:val="24"/>
          <w:szCs w:val="24"/>
        </w:rPr>
        <w:t>я</w:t>
      </w:r>
      <w:r w:rsidRPr="008362A4">
        <w:rPr>
          <w:rFonts w:ascii="Times New Roman" w:hAnsi="Times New Roman" w:cs="Times New Roman"/>
          <w:sz w:val="24"/>
          <w:szCs w:val="24"/>
        </w:rPr>
        <w:t>ется возможным. При выполнении работ по благоустройству необходимо учитывать мнение жит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A786C" w:rsidRPr="008362A4" w:rsidRDefault="00CF1574" w:rsidP="008362A4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color w:val="000000"/>
          <w:sz w:val="24"/>
          <w:szCs w:val="24"/>
        </w:rPr>
        <w:t>В течение последних нескольких лет в рамках муниципальных программ проводились т</w:t>
      </w:r>
      <w:r w:rsidRPr="008362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чечные мероприятия по благоустройству </w:t>
      </w:r>
      <w:r w:rsidR="0079775C" w:rsidRPr="008362A4">
        <w:rPr>
          <w:rFonts w:ascii="Times New Roman" w:hAnsi="Times New Roman" w:cs="Times New Roman"/>
          <w:color w:val="000000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color w:val="000000"/>
          <w:sz w:val="24"/>
          <w:szCs w:val="24"/>
        </w:rPr>
        <w:t>, но в большей степени ежегодные мероприятия, в основном направленные на содержание уже существующих объектов благоустройства и подде</w:t>
      </w:r>
      <w:r w:rsidRPr="008362A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362A4">
        <w:rPr>
          <w:rFonts w:ascii="Times New Roman" w:hAnsi="Times New Roman" w:cs="Times New Roman"/>
          <w:color w:val="000000"/>
          <w:sz w:val="24"/>
          <w:szCs w:val="24"/>
        </w:rPr>
        <w:t>жание их в исправном состоянии.</w:t>
      </w:r>
      <w:r w:rsidR="00BB5E9C"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вания в технически исправном состоянии и приведения их в соответствие с современными тр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бованиями комфортности разработана муниципальная программа</w:t>
      </w:r>
      <w:r w:rsidR="00395408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45032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Муниципального образования Калманский сельсовет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» на 2018 - 2022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(д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лее – Программа)</w:t>
      </w:r>
      <w:r w:rsidR="007E2941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мест общего пользов</w:t>
      </w:r>
      <w:r w:rsidR="00AA786C" w:rsidRPr="008362A4">
        <w:rPr>
          <w:rFonts w:ascii="Times New Roman" w:hAnsi="Times New Roman" w:cs="Times New Roman"/>
          <w:sz w:val="24"/>
          <w:szCs w:val="24"/>
        </w:rPr>
        <w:t>а</w:t>
      </w:r>
      <w:r w:rsidR="00AA786C" w:rsidRPr="008362A4">
        <w:rPr>
          <w:rFonts w:ascii="Times New Roman" w:hAnsi="Times New Roman" w:cs="Times New Roman"/>
          <w:sz w:val="24"/>
          <w:szCs w:val="24"/>
        </w:rPr>
        <w:t>ния позволит поддержать их в удовлетворительном состоянии, повысить уровень благоустро</w:t>
      </w:r>
      <w:r w:rsidR="00AA786C" w:rsidRPr="008362A4">
        <w:rPr>
          <w:rFonts w:ascii="Times New Roman" w:hAnsi="Times New Roman" w:cs="Times New Roman"/>
          <w:sz w:val="24"/>
          <w:szCs w:val="24"/>
        </w:rPr>
        <w:t>й</w:t>
      </w:r>
      <w:r w:rsidR="00AA786C" w:rsidRPr="008362A4">
        <w:rPr>
          <w:rFonts w:ascii="Times New Roman" w:hAnsi="Times New Roman" w:cs="Times New Roman"/>
          <w:sz w:val="24"/>
          <w:szCs w:val="24"/>
        </w:rPr>
        <w:t>ства, выполнить архитектурно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 xml:space="preserve">- планировочную организацию территории, обеспечить здоровые условия отдыха и жизни жителей.  </w:t>
      </w:r>
    </w:p>
    <w:p w:rsidR="007D356C" w:rsidRPr="008362A4" w:rsidRDefault="007D356C" w:rsidP="0083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На основании поступивших предложений заинтересованных лиц мероприятия Программы по благоустройству дворовых территорий </w:t>
      </w:r>
      <w:r w:rsidR="00146979" w:rsidRPr="008362A4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8362A4">
        <w:rPr>
          <w:rFonts w:ascii="Times New Roman" w:hAnsi="Times New Roman" w:cs="Times New Roman"/>
          <w:sz w:val="24"/>
          <w:szCs w:val="24"/>
        </w:rPr>
        <w:t>формируются с учетом мин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мального и дополнительного перечня работ.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следу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щие виды работ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>1)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 xml:space="preserve"> ремонт дворовых проездов;</w:t>
      </w:r>
    </w:p>
    <w:p w:rsidR="0014697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многоквартирных домов; </w:t>
      </w:r>
    </w:p>
    <w:p w:rsidR="0014697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8362A4" w:rsidRDefault="00006EF9" w:rsidP="008362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           Дополнительный перечень по благоустройству дворовых территорий включает след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ющие виды работ: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детских игровых площадок;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оборудование спортивных площадок;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 оборудование автомобильных парковок;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>5) обустройство площадок для выгула домашних животных;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 обустройство площадок для отдыха;</w:t>
      </w:r>
    </w:p>
    <w:p w:rsidR="000226C2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>7)  обустройство контейнерных площадок;</w:t>
      </w:r>
    </w:p>
    <w:p w:rsidR="000226C2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>8) обустройство ограждений;</w:t>
      </w:r>
    </w:p>
    <w:p w:rsidR="00006EF9" w:rsidRPr="008362A4" w:rsidRDefault="000226C2" w:rsidP="008362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B57DAF" w:rsidRPr="008362A4">
        <w:rPr>
          <w:rFonts w:ascii="Times New Roman" w:hAnsi="Times New Roman" w:cs="Times New Roman"/>
          <w:i/>
          <w:sz w:val="24"/>
          <w:szCs w:val="24"/>
        </w:rPr>
        <w:t xml:space="preserve">9)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устройство открытого лотка для отвода дождевых и талых вод;</w:t>
      </w:r>
    </w:p>
    <w:p w:rsidR="000226C2" w:rsidRPr="008362A4" w:rsidRDefault="00B57DAF" w:rsidP="008362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           10)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соответствующих дорожных знаков;</w:t>
      </w:r>
    </w:p>
    <w:p w:rsidR="00006EF9" w:rsidRPr="008362A4" w:rsidRDefault="00B57DAF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11)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8362A4" w:rsidRDefault="00842739" w:rsidP="0083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</w:t>
      </w:r>
      <w:r w:rsidRPr="008362A4">
        <w:rPr>
          <w:rFonts w:ascii="Times New Roman" w:hAnsi="Times New Roman" w:cs="Times New Roman"/>
          <w:sz w:val="24"/>
          <w:szCs w:val="24"/>
        </w:rPr>
        <w:t>з</w:t>
      </w:r>
      <w:r w:rsidRPr="008362A4">
        <w:rPr>
          <w:rFonts w:ascii="Times New Roman" w:hAnsi="Times New Roman" w:cs="Times New Roman"/>
          <w:sz w:val="24"/>
          <w:szCs w:val="24"/>
        </w:rPr>
        <w:t>мещению на дворовых территориях многоквартирных</w:t>
      </w:r>
      <w:r w:rsidR="008C7906" w:rsidRPr="008362A4">
        <w:rPr>
          <w:rFonts w:ascii="Times New Roman" w:hAnsi="Times New Roman" w:cs="Times New Roman"/>
          <w:sz w:val="24"/>
          <w:szCs w:val="24"/>
        </w:rPr>
        <w:t xml:space="preserve"> домов, предс</w:t>
      </w:r>
      <w:r w:rsidR="00C50202" w:rsidRPr="008362A4">
        <w:rPr>
          <w:rFonts w:ascii="Times New Roman" w:hAnsi="Times New Roman" w:cs="Times New Roman"/>
          <w:sz w:val="24"/>
          <w:szCs w:val="24"/>
        </w:rPr>
        <w:t>тавлен в таблице  приложения № 1 к Программе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842739" w:rsidRPr="008362A4" w:rsidRDefault="00842739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362A4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Pr="008362A4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торий, входящих в минимальный и дополнительный перечни таких работ, ориентировочно соста</w:t>
      </w:r>
      <w:r w:rsidRPr="008362A4">
        <w:rPr>
          <w:rFonts w:ascii="Times New Roman" w:hAnsi="Times New Roman" w:cs="Times New Roman"/>
          <w:sz w:val="24"/>
          <w:szCs w:val="24"/>
        </w:rPr>
        <w:t>в</w:t>
      </w:r>
      <w:r w:rsidRPr="008362A4">
        <w:rPr>
          <w:rFonts w:ascii="Times New Roman" w:hAnsi="Times New Roman" w:cs="Times New Roman"/>
          <w:sz w:val="24"/>
          <w:szCs w:val="24"/>
        </w:rPr>
        <w:t>ляет:</w:t>
      </w:r>
    </w:p>
    <w:p w:rsidR="00842739" w:rsidRPr="008362A4" w:rsidRDefault="00842739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842739" w:rsidRPr="008362A4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- скамейки 10</w:t>
      </w:r>
      <w:r w:rsidR="00842739" w:rsidRPr="008362A4">
        <w:rPr>
          <w:rFonts w:ascii="Times New Roman" w:hAnsi="Times New Roman" w:cs="Times New Roman"/>
          <w:sz w:val="24"/>
          <w:szCs w:val="24"/>
        </w:rPr>
        <w:t> 7</w:t>
      </w:r>
      <w:r w:rsidR="00C22C3D" w:rsidRPr="008362A4">
        <w:rPr>
          <w:rFonts w:ascii="Times New Roman" w:hAnsi="Times New Roman" w:cs="Times New Roman"/>
          <w:sz w:val="24"/>
          <w:szCs w:val="24"/>
        </w:rPr>
        <w:t>80</w:t>
      </w:r>
      <w:r w:rsidR="00842739" w:rsidRPr="008362A4">
        <w:rPr>
          <w:rFonts w:ascii="Times New Roman" w:hAnsi="Times New Roman" w:cs="Times New Roman"/>
          <w:sz w:val="24"/>
          <w:szCs w:val="24"/>
        </w:rPr>
        <w:t>,</w:t>
      </w:r>
      <w:r w:rsidR="00C22C3D" w:rsidRPr="008362A4">
        <w:rPr>
          <w:rFonts w:ascii="Times New Roman" w:hAnsi="Times New Roman" w:cs="Times New Roman"/>
          <w:sz w:val="24"/>
          <w:szCs w:val="24"/>
        </w:rPr>
        <w:t>00</w:t>
      </w:r>
      <w:r w:rsidR="00842739" w:rsidRPr="008362A4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362A4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- урны 5</w:t>
      </w:r>
      <w:r w:rsidR="00842739" w:rsidRPr="008362A4">
        <w:rPr>
          <w:rFonts w:ascii="Times New Roman" w:hAnsi="Times New Roman" w:cs="Times New Roman"/>
          <w:sz w:val="24"/>
          <w:szCs w:val="24"/>
        </w:rPr>
        <w:t> 33</w:t>
      </w:r>
      <w:r w:rsidR="00C22C3D" w:rsidRPr="008362A4">
        <w:rPr>
          <w:rFonts w:ascii="Times New Roman" w:hAnsi="Times New Roman" w:cs="Times New Roman"/>
          <w:sz w:val="24"/>
          <w:szCs w:val="24"/>
        </w:rPr>
        <w:t>5</w:t>
      </w:r>
      <w:r w:rsidR="00842739" w:rsidRPr="008362A4">
        <w:rPr>
          <w:rFonts w:ascii="Times New Roman" w:hAnsi="Times New Roman" w:cs="Times New Roman"/>
          <w:sz w:val="24"/>
          <w:szCs w:val="24"/>
        </w:rPr>
        <w:t>,</w:t>
      </w:r>
      <w:r w:rsidR="00C22C3D" w:rsidRPr="008362A4">
        <w:rPr>
          <w:rFonts w:ascii="Times New Roman" w:hAnsi="Times New Roman" w:cs="Times New Roman"/>
          <w:sz w:val="24"/>
          <w:szCs w:val="24"/>
        </w:rPr>
        <w:t>00</w:t>
      </w:r>
      <w:r w:rsidR="00842739" w:rsidRPr="008362A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8362A4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Pr="008362A4" w:rsidRDefault="00122BC1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 w:rsidRPr="008362A4">
        <w:rPr>
          <w:rFonts w:ascii="Times New Roman" w:hAnsi="Times New Roman" w:cs="Times New Roman"/>
          <w:sz w:val="24"/>
          <w:szCs w:val="24"/>
        </w:rPr>
        <w:t>обязательно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лее – заинтересованные лица). </w:t>
      </w:r>
      <w:r w:rsidR="000E789D" w:rsidRPr="008362A4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 w:rsidRPr="008362A4">
        <w:rPr>
          <w:rFonts w:ascii="Times New Roman" w:hAnsi="Times New Roman" w:cs="Times New Roman"/>
          <w:sz w:val="24"/>
          <w:szCs w:val="24"/>
        </w:rPr>
        <w:t xml:space="preserve">еализуется в следующих формах: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 w:rsidRPr="008362A4">
        <w:rPr>
          <w:rFonts w:ascii="Times New Roman" w:hAnsi="Times New Roman" w:cs="Times New Roman"/>
          <w:sz w:val="24"/>
          <w:szCs w:val="24"/>
        </w:rPr>
        <w:t>: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представление стр</w:t>
      </w:r>
      <w:r w:rsidR="00615DD5" w:rsidRPr="008362A4">
        <w:rPr>
          <w:rFonts w:ascii="Times New Roman" w:hAnsi="Times New Roman" w:cs="Times New Roman"/>
          <w:sz w:val="24"/>
          <w:szCs w:val="24"/>
        </w:rPr>
        <w:t>оительных материалов, техники;</w:t>
      </w:r>
    </w:p>
    <w:p w:rsidR="000A6B18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работы подрядных организаций, выполняющих работы. </w:t>
      </w:r>
    </w:p>
    <w:p w:rsidR="00BF6920" w:rsidRPr="008362A4" w:rsidRDefault="00BF6920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гоустройству 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определяется в размере одного субботника для каждой двор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вой территории многоквартирного дома. Под субботником в настоящей программе понимается выполнение неоплачиваемых работ</w:t>
      </w:r>
      <w:r w:rsidR="00C22C3D" w:rsidRPr="008362A4">
        <w:rPr>
          <w:rFonts w:ascii="Times New Roman" w:hAnsi="Times New Roman" w:cs="Times New Roman"/>
          <w:sz w:val="24"/>
          <w:szCs w:val="24"/>
        </w:rPr>
        <w:t>,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 w:rsidRPr="008362A4">
        <w:rPr>
          <w:rFonts w:ascii="Times New Roman" w:hAnsi="Times New Roman" w:cs="Times New Roman"/>
          <w:sz w:val="24"/>
          <w:szCs w:val="24"/>
        </w:rPr>
        <w:t>.</w:t>
      </w:r>
    </w:p>
    <w:p w:rsidR="00380673" w:rsidRPr="008362A4" w:rsidRDefault="00380673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Перечень мероприятий,  направленных на решение задач, вытекающих из обязательств, принятых Россией </w:t>
      </w:r>
      <w:r w:rsidR="0030252E" w:rsidRPr="008362A4">
        <w:rPr>
          <w:rFonts w:ascii="Times New Roman" w:hAnsi="Times New Roman" w:cs="Times New Roman"/>
          <w:sz w:val="24"/>
          <w:szCs w:val="24"/>
        </w:rPr>
        <w:t xml:space="preserve">при ратификации в 2012 году Конвенции о правах инвалидов </w:t>
      </w:r>
      <w:r w:rsidR="00462FBE" w:rsidRPr="008362A4">
        <w:rPr>
          <w:rFonts w:ascii="Times New Roman" w:hAnsi="Times New Roman" w:cs="Times New Roman"/>
          <w:sz w:val="24"/>
          <w:szCs w:val="24"/>
        </w:rPr>
        <w:t>п</w:t>
      </w:r>
      <w:r w:rsidR="0030252E" w:rsidRPr="008362A4">
        <w:rPr>
          <w:rFonts w:ascii="Times New Roman" w:hAnsi="Times New Roman" w:cs="Times New Roman"/>
          <w:sz w:val="24"/>
          <w:szCs w:val="24"/>
        </w:rPr>
        <w:t>ри</w:t>
      </w:r>
      <w:r w:rsidR="00462FBE" w:rsidRPr="008362A4">
        <w:rPr>
          <w:rFonts w:ascii="Times New Roman" w:hAnsi="Times New Roman" w:cs="Times New Roman"/>
          <w:sz w:val="24"/>
          <w:szCs w:val="24"/>
        </w:rPr>
        <w:t xml:space="preserve">ведены </w:t>
      </w:r>
      <w:r w:rsidR="0030252E" w:rsidRPr="008362A4">
        <w:rPr>
          <w:rFonts w:ascii="Times New Roman" w:hAnsi="Times New Roman" w:cs="Times New Roman"/>
          <w:sz w:val="24"/>
          <w:szCs w:val="24"/>
        </w:rPr>
        <w:t xml:space="preserve"> в Приложении № 2 к  Программе.</w:t>
      </w:r>
    </w:p>
    <w:p w:rsidR="00842739" w:rsidRPr="008362A4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необходим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сти обеспечения физической, пространственной и информационной доступности зданий, соор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жений, дворовых территорий для инвалидов и других маломобильных групп населения.</w:t>
      </w:r>
    </w:p>
    <w:p w:rsidR="00BF6CAE" w:rsidRPr="008362A4" w:rsidRDefault="00BF6CAE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предусматривающего текстовое и визуальное описание предполагаемого проекта, перечня (в том числе в виде соотве</w:t>
      </w:r>
      <w:r w:rsidR="007F1883" w:rsidRPr="008362A4">
        <w:rPr>
          <w:rFonts w:ascii="Times New Roman" w:hAnsi="Times New Roman" w:cs="Times New Roman"/>
          <w:sz w:val="24"/>
          <w:szCs w:val="24"/>
        </w:rPr>
        <w:t>т</w:t>
      </w:r>
      <w:r w:rsidR="007F1883" w:rsidRPr="008362A4">
        <w:rPr>
          <w:rFonts w:ascii="Times New Roman" w:hAnsi="Times New Roman" w:cs="Times New Roman"/>
          <w:sz w:val="24"/>
          <w:szCs w:val="24"/>
        </w:rPr>
        <w:t>ствующих визуализированных изображений) элементов благоустройства, предполагаемых к ра</w:t>
      </w:r>
      <w:r w:rsidR="007F1883" w:rsidRPr="008362A4">
        <w:rPr>
          <w:rFonts w:ascii="Times New Roman" w:hAnsi="Times New Roman" w:cs="Times New Roman"/>
          <w:sz w:val="24"/>
          <w:szCs w:val="24"/>
        </w:rPr>
        <w:t>з</w:t>
      </w:r>
      <w:r w:rsidR="007F1883" w:rsidRPr="008362A4">
        <w:rPr>
          <w:rFonts w:ascii="Times New Roman" w:hAnsi="Times New Roman" w:cs="Times New Roman"/>
          <w:sz w:val="24"/>
          <w:szCs w:val="24"/>
        </w:rPr>
        <w:t>мещению на соответствующей дворовой территории, установлен при</w:t>
      </w:r>
      <w:r w:rsidR="00027906" w:rsidRPr="008362A4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8362A4" w:rsidRDefault="007D356C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докуме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тации, калькуляций и коммерческих предложений.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тер</w:t>
      </w:r>
      <w:r w:rsidR="00EF31D6" w:rsidRPr="008362A4">
        <w:rPr>
          <w:rFonts w:ascii="Times New Roman" w:hAnsi="Times New Roman" w:cs="Times New Roman"/>
          <w:sz w:val="24"/>
          <w:szCs w:val="24"/>
        </w:rPr>
        <w:t>рит</w:t>
      </w:r>
      <w:r w:rsidR="00EF31D6" w:rsidRPr="008362A4">
        <w:rPr>
          <w:rFonts w:ascii="Times New Roman" w:hAnsi="Times New Roman" w:cs="Times New Roman"/>
          <w:sz w:val="24"/>
          <w:szCs w:val="24"/>
        </w:rPr>
        <w:t>о</w:t>
      </w:r>
      <w:r w:rsidR="00EF31D6" w:rsidRPr="008362A4">
        <w:rPr>
          <w:rFonts w:ascii="Times New Roman" w:hAnsi="Times New Roman" w:cs="Times New Roman"/>
          <w:sz w:val="24"/>
          <w:szCs w:val="24"/>
        </w:rPr>
        <w:t>рий, которые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 Утверждаются дизайн - проекты решением общественной комиссии</w:t>
      </w:r>
      <w:r w:rsidR="00C22C3D" w:rsidRPr="008362A4">
        <w:rPr>
          <w:rFonts w:ascii="Times New Roman" w:hAnsi="Times New Roman" w:cs="Times New Roman"/>
          <w:sz w:val="24"/>
          <w:szCs w:val="24"/>
        </w:rPr>
        <w:t>, что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0A6B18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программа </w:t>
      </w:r>
      <w:r w:rsidR="000D3485" w:rsidRPr="008362A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 Муниципальн</w:t>
      </w:r>
      <w:r w:rsidR="000D3485" w:rsidRPr="008362A4">
        <w:rPr>
          <w:rFonts w:ascii="Times New Roman" w:hAnsi="Times New Roman" w:cs="Times New Roman"/>
          <w:sz w:val="24"/>
          <w:szCs w:val="24"/>
        </w:rPr>
        <w:t>о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го образования Калманский сельсовет» </w:t>
      </w:r>
      <w:r w:rsidR="00462FBE" w:rsidRPr="008362A4">
        <w:rPr>
          <w:rFonts w:ascii="Times New Roman" w:hAnsi="Times New Roman" w:cs="Times New Roman"/>
          <w:sz w:val="24"/>
          <w:szCs w:val="24"/>
        </w:rPr>
        <w:t>на 2018 - 2022</w:t>
      </w:r>
      <w:r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 w:rsidRPr="008362A4">
        <w:rPr>
          <w:rFonts w:ascii="Times New Roman" w:hAnsi="Times New Roman" w:cs="Times New Roman"/>
          <w:sz w:val="24"/>
          <w:szCs w:val="24"/>
        </w:rPr>
        <w:t>ы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позволяет рассмотреть необходимость и востребованность тех или иных мероприятий (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>) с учетом мнения разных катег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рий граждан, по потребности, возрасту, интересам и привлечь к созданию современного, благ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 xml:space="preserve">устроенного и эстетически привлекательного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непосредственно заинтересованную сторону - жителей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30252E" w:rsidRPr="008362A4" w:rsidRDefault="009F2E9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7906" w:rsidRPr="008362A4" w:rsidRDefault="00640D2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 w:rsidRPr="008362A4">
        <w:rPr>
          <w:rFonts w:ascii="Times New Roman" w:hAnsi="Times New Roman" w:cs="Times New Roman"/>
          <w:sz w:val="24"/>
          <w:szCs w:val="24"/>
        </w:rPr>
        <w:t xml:space="preserve">о </w:t>
      </w:r>
      <w:r w:rsidRPr="008362A4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8E63E5" w:rsidRPr="008362A4" w:rsidRDefault="008E63E5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6C" w:rsidRPr="008362A4" w:rsidRDefault="00C50202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245"/>
        <w:tblW w:w="9926" w:type="dxa"/>
        <w:tblLook w:val="04A0" w:firstRow="1" w:lastRow="0" w:firstColumn="1" w:lastColumn="0" w:noHBand="0" w:noVBand="1"/>
      </w:tblPr>
      <w:tblGrid>
        <w:gridCol w:w="549"/>
        <w:gridCol w:w="236"/>
        <w:gridCol w:w="5743"/>
        <w:gridCol w:w="1320"/>
        <w:gridCol w:w="236"/>
        <w:gridCol w:w="1842"/>
      </w:tblGrid>
      <w:tr w:rsidR="009A0EA8" w:rsidRPr="008362A4" w:rsidTr="00052B9C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05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05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A0EA8" w:rsidRPr="008362A4" w:rsidRDefault="009A0EA8" w:rsidP="0005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EA8" w:rsidRPr="008362A4" w:rsidRDefault="009A0EA8" w:rsidP="00052B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8362A4" w:rsidRDefault="009A0EA8" w:rsidP="0005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052B9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9A0EA8" w:rsidRPr="008362A4" w:rsidRDefault="009A0EA8" w:rsidP="00052B9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A0EA8" w:rsidRPr="008362A4" w:rsidTr="00052B9C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05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05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EA8" w:rsidRPr="008362A4" w:rsidRDefault="009A0EA8" w:rsidP="0005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65354B" w:rsidP="00052B9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0EA8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0EA8" w:rsidRPr="008362A4" w:rsidTr="00052B9C"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шт./кв. 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052B9C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EA8" w:rsidRPr="00836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</w:tr>
      <w:tr w:rsidR="009A0EA8" w:rsidRPr="008362A4" w:rsidTr="00052B9C"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количества/площади дворовых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0EA8" w:rsidRPr="008362A4" w:rsidRDefault="00052B9C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485" w:rsidRPr="00836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</w:tr>
      <w:tr w:rsidR="009A0EA8" w:rsidRPr="008362A4" w:rsidTr="00052B9C"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риториями (доля населения, проживающего в жилом фонде с благоустроенными дворовыми территориями от общей численности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0EA8" w:rsidRPr="008362A4" w:rsidRDefault="00052B9C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0EA8" w:rsidRPr="008362A4" w:rsidTr="00052B9C"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  <w:r w:rsidR="00EF73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0EA8" w:rsidRPr="008362A4" w:rsidRDefault="000D3485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EA8" w:rsidRPr="008362A4" w:rsidTr="00052B9C"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0EA8" w:rsidRPr="008362A4" w:rsidRDefault="00D419E3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A0EA8" w:rsidRPr="008362A4" w:rsidTr="00052B9C"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0EA8" w:rsidRPr="008362A4" w:rsidRDefault="00D419E3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9A0EA8" w:rsidRPr="008362A4" w:rsidTr="00052B9C"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рий, приходящихся на 1 жителя муниципального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EA8" w:rsidRPr="008362A4" w:rsidRDefault="009A0EA8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0EA8" w:rsidRPr="008362A4" w:rsidRDefault="00D419E3" w:rsidP="008362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</w:tbl>
    <w:p w:rsidR="00FA0112" w:rsidRPr="008362A4" w:rsidRDefault="00FA0112" w:rsidP="008362A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8362A4" w:rsidRDefault="008B6A30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– одна из актуальных проблем с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временного градостроительства. Благоустройство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включает ряд мероприятий по улучшению санитарно-гигиенических условий жилой застройки, транспортному и инженерн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му обслуживанию населения, ис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кусственному освещению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территорий и оснащению их необх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дим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ым оборудованием, оздоровлению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обитания </w:t>
      </w:r>
      <w:r w:rsidR="00640D2B" w:rsidRPr="008362A4">
        <w:rPr>
          <w:rFonts w:ascii="Times New Roman" w:hAnsi="Times New Roman" w:cs="Times New Roman"/>
          <w:sz w:val="24"/>
          <w:szCs w:val="24"/>
        </w:rPr>
        <w:t>при помощи озеленения, а также сре</w:t>
      </w:r>
      <w:r w:rsidR="00640D2B" w:rsidRPr="008362A4">
        <w:rPr>
          <w:rFonts w:ascii="Times New Roman" w:hAnsi="Times New Roman" w:cs="Times New Roman"/>
          <w:sz w:val="24"/>
          <w:szCs w:val="24"/>
        </w:rPr>
        <w:t>д</w:t>
      </w:r>
      <w:r w:rsidR="00640D2B" w:rsidRPr="008362A4">
        <w:rPr>
          <w:rFonts w:ascii="Times New Roman" w:hAnsi="Times New Roman" w:cs="Times New Roman"/>
          <w:sz w:val="24"/>
          <w:szCs w:val="24"/>
        </w:rPr>
        <w:t>ствами санитарной очистки.</w:t>
      </w:r>
    </w:p>
    <w:p w:rsidR="00640D2B" w:rsidRPr="008362A4" w:rsidRDefault="00640D2B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строительной политики, осуществляемой в пределах жилых территорий органами местного сам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управления.</w:t>
      </w:r>
      <w:r w:rsidR="005F0D6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 основном обеспечено функциональное зонирование территорий, заложенное в генеральном плане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Калманка</w:t>
      </w:r>
      <w:r w:rsidRPr="008362A4">
        <w:rPr>
          <w:rFonts w:ascii="Times New Roman" w:hAnsi="Times New Roman" w:cs="Times New Roman"/>
          <w:sz w:val="24"/>
          <w:szCs w:val="24"/>
        </w:rPr>
        <w:t>, утверждён</w:t>
      </w:r>
      <w:r w:rsidR="00EF31D6" w:rsidRPr="008362A4">
        <w:rPr>
          <w:rFonts w:ascii="Times New Roman" w:hAnsi="Times New Roman" w:cs="Times New Roman"/>
          <w:sz w:val="24"/>
          <w:szCs w:val="24"/>
        </w:rPr>
        <w:t>ном</w:t>
      </w:r>
      <w:r w:rsidRPr="008362A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D419E3" w:rsidRPr="008362A4">
        <w:rPr>
          <w:rFonts w:ascii="Times New Roman" w:hAnsi="Times New Roman" w:cs="Times New Roman"/>
          <w:sz w:val="24"/>
          <w:szCs w:val="24"/>
        </w:rPr>
        <w:t>Совета д</w:t>
      </w:r>
      <w:r w:rsidR="00D419E3" w:rsidRPr="008362A4">
        <w:rPr>
          <w:rFonts w:ascii="Times New Roman" w:hAnsi="Times New Roman" w:cs="Times New Roman"/>
          <w:sz w:val="24"/>
          <w:szCs w:val="24"/>
        </w:rPr>
        <w:t>е</w:t>
      </w:r>
      <w:r w:rsidR="00D419E3" w:rsidRPr="008362A4">
        <w:rPr>
          <w:rFonts w:ascii="Times New Roman" w:hAnsi="Times New Roman" w:cs="Times New Roman"/>
          <w:sz w:val="24"/>
          <w:szCs w:val="24"/>
        </w:rPr>
        <w:t>путатов</w:t>
      </w:r>
      <w:r w:rsidR="00AE1AA8" w:rsidRPr="008362A4">
        <w:rPr>
          <w:rFonts w:ascii="Times New Roman" w:hAnsi="Times New Roman" w:cs="Times New Roman"/>
          <w:sz w:val="24"/>
          <w:szCs w:val="24"/>
        </w:rPr>
        <w:t xml:space="preserve"> Калманского района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E1AA8" w:rsidRPr="008362A4">
        <w:rPr>
          <w:rFonts w:ascii="Times New Roman" w:hAnsi="Times New Roman" w:cs="Times New Roman"/>
          <w:sz w:val="24"/>
          <w:szCs w:val="24"/>
        </w:rPr>
        <w:t>от 19.08.2015 г. № 43</w:t>
      </w:r>
      <w:r w:rsidRPr="008362A4">
        <w:rPr>
          <w:rFonts w:ascii="Times New Roman" w:hAnsi="Times New Roman" w:cs="Times New Roman"/>
          <w:sz w:val="24"/>
          <w:szCs w:val="24"/>
        </w:rPr>
        <w:t xml:space="preserve">. В настоящее время территории развиваются с сохранением заложенного принципа зонирования. </w:t>
      </w:r>
    </w:p>
    <w:p w:rsidR="00615DD5" w:rsidRPr="008362A4" w:rsidRDefault="005C5E26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</w:t>
      </w:r>
      <w:r w:rsidRPr="008362A4">
        <w:rPr>
          <w:rFonts w:ascii="Times New Roman" w:hAnsi="Times New Roman" w:cs="Times New Roman"/>
          <w:sz w:val="24"/>
          <w:szCs w:val="24"/>
        </w:rPr>
        <w:t>ь</w:t>
      </w:r>
      <w:r w:rsidRPr="008362A4">
        <w:rPr>
          <w:rFonts w:ascii="Times New Roman" w:hAnsi="Times New Roman" w:cs="Times New Roman"/>
          <w:sz w:val="24"/>
          <w:szCs w:val="24"/>
        </w:rPr>
        <w:t>ным видам работ, без взаимной увязки элементов благоустройства. Некоторые виды работ по бл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гоустройству практически не производились. </w:t>
      </w:r>
      <w:r w:rsidR="00640D2B" w:rsidRPr="008362A4">
        <w:rPr>
          <w:rFonts w:ascii="Times New Roman" w:hAnsi="Times New Roman" w:cs="Times New Roman"/>
          <w:sz w:val="24"/>
          <w:szCs w:val="24"/>
        </w:rPr>
        <w:t>Основные проблемы благоустройства дворовых те</w:t>
      </w:r>
      <w:r w:rsidR="00640D2B" w:rsidRPr="008362A4">
        <w:rPr>
          <w:rFonts w:ascii="Times New Roman" w:hAnsi="Times New Roman" w:cs="Times New Roman"/>
          <w:sz w:val="24"/>
          <w:szCs w:val="24"/>
        </w:rPr>
        <w:t>р</w:t>
      </w:r>
      <w:r w:rsidR="00640D2B" w:rsidRPr="008362A4">
        <w:rPr>
          <w:rFonts w:ascii="Times New Roman" w:hAnsi="Times New Roman" w:cs="Times New Roman"/>
          <w:sz w:val="24"/>
          <w:szCs w:val="24"/>
        </w:rPr>
        <w:t>риторий это</w:t>
      </w:r>
      <w:r w:rsidR="00615DD5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8B6A30" w:rsidRPr="008362A4">
        <w:rPr>
          <w:rFonts w:ascii="Times New Roman" w:hAnsi="Times New Roman" w:cs="Times New Roman"/>
          <w:sz w:val="24"/>
          <w:szCs w:val="24"/>
        </w:rPr>
        <w:t xml:space="preserve"> недостаток парковочных мест</w:t>
      </w:r>
      <w:r w:rsidRPr="008362A4">
        <w:rPr>
          <w:rFonts w:ascii="Times New Roman" w:hAnsi="Times New Roman" w:cs="Times New Roman"/>
          <w:sz w:val="24"/>
          <w:szCs w:val="24"/>
        </w:rPr>
        <w:t xml:space="preserve"> для автотранспорта;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-неудовлетворительное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="00640D2B" w:rsidRPr="008362A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аварийное состояние детских площадок и отсутствие урн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проблемы освещения дворовой территории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газонов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недостаточное количество скамеек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недостаточное количество </w:t>
      </w:r>
      <w:r w:rsidR="00640D2B" w:rsidRPr="008362A4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 w:rsidRPr="008362A4">
        <w:rPr>
          <w:rFonts w:ascii="Times New Roman" w:hAnsi="Times New Roman" w:cs="Times New Roman"/>
          <w:sz w:val="24"/>
          <w:szCs w:val="24"/>
        </w:rPr>
        <w:t>жек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зеленых насаждений во дворе. </w:t>
      </w:r>
    </w:p>
    <w:p w:rsidR="00640D2B" w:rsidRPr="008362A4" w:rsidRDefault="00640D2B" w:rsidP="008362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Для формирования комфортной для проживания городской среды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необходимо принятие комплекса мер. Прежде всего, это касается благоустройства дворовых территорий и благоустро</w:t>
      </w:r>
      <w:r w:rsidRPr="008362A4">
        <w:rPr>
          <w:rFonts w:ascii="Times New Roman" w:hAnsi="Times New Roman" w:cs="Times New Roman"/>
          <w:sz w:val="24"/>
          <w:szCs w:val="24"/>
        </w:rPr>
        <w:t>й</w:t>
      </w:r>
      <w:r w:rsidRPr="008362A4">
        <w:rPr>
          <w:rFonts w:ascii="Times New Roman" w:hAnsi="Times New Roman" w:cs="Times New Roman"/>
          <w:sz w:val="24"/>
          <w:szCs w:val="24"/>
        </w:rPr>
        <w:t xml:space="preserve">ства общественных территорий. Долгое время решение данных вопросов откладывалось. Причина – отсутствие финансирования из бюджетов разных уровней и отсутствие средств на эти цели в местном бюджете.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8362A4" w:rsidRDefault="0012360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горо</w:t>
      </w:r>
      <w:r w:rsidRPr="008362A4">
        <w:rPr>
          <w:rFonts w:ascii="Times New Roman" w:hAnsi="Times New Roman" w:cs="Times New Roman"/>
          <w:sz w:val="24"/>
          <w:szCs w:val="24"/>
        </w:rPr>
        <w:t>д</w:t>
      </w:r>
      <w:r w:rsidRPr="008362A4">
        <w:rPr>
          <w:rFonts w:ascii="Times New Roman" w:hAnsi="Times New Roman" w:cs="Times New Roman"/>
          <w:sz w:val="24"/>
          <w:szCs w:val="24"/>
        </w:rPr>
        <w:t>ской среды является выработка мер и реализация</w:t>
      </w:r>
      <w:r w:rsidR="005E15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8362A4">
        <w:rPr>
          <w:rFonts w:ascii="Times New Roman" w:hAnsi="Times New Roman" w:cs="Times New Roman"/>
          <w:sz w:val="24"/>
          <w:szCs w:val="24"/>
        </w:rPr>
        <w:t xml:space="preserve">приоритетных мероприятий, направленных на значительное повышение условий комфортности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="005E5A63" w:rsidRPr="008362A4">
        <w:rPr>
          <w:rFonts w:ascii="Times New Roman" w:hAnsi="Times New Roman" w:cs="Times New Roman"/>
          <w:sz w:val="24"/>
          <w:szCs w:val="24"/>
        </w:rPr>
        <w:t>, создание привлекательной  атмосферы для жителей, а также привлечение населения к принятию решений и созданию проектов по пов</w:t>
      </w:r>
      <w:r w:rsidR="005E5A63" w:rsidRPr="008362A4">
        <w:rPr>
          <w:rFonts w:ascii="Times New Roman" w:hAnsi="Times New Roman" w:cs="Times New Roman"/>
          <w:sz w:val="24"/>
          <w:szCs w:val="24"/>
        </w:rPr>
        <w:t>ы</w:t>
      </w:r>
      <w:r w:rsidR="005E5A63" w:rsidRPr="008362A4">
        <w:rPr>
          <w:rFonts w:ascii="Times New Roman" w:hAnsi="Times New Roman" w:cs="Times New Roman"/>
          <w:sz w:val="24"/>
          <w:szCs w:val="24"/>
        </w:rPr>
        <w:t>шению благоустройства общественных и дворовых территорий.</w:t>
      </w:r>
    </w:p>
    <w:p w:rsidR="005E5A63" w:rsidRPr="008362A4" w:rsidRDefault="005E5A6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Цель Программы: повышение уровня благоустройства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716E33" w:rsidRPr="008362A4">
        <w:rPr>
          <w:rFonts w:ascii="Times New Roman" w:hAnsi="Times New Roman" w:cs="Times New Roman"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sz w:val="24"/>
          <w:szCs w:val="24"/>
        </w:rPr>
        <w:t>зования Калманский сельсовет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E1041E" w:rsidRPr="008362A4" w:rsidRDefault="008C7906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 w:rsidRPr="008362A4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1.Повышение 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уровня благоустройства дворовых территорий</w:t>
      </w:r>
      <w:r w:rsidR="00395408" w:rsidRPr="008362A4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Калманка</w:t>
      </w:r>
      <w:r w:rsidRPr="00836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 w:rsidRPr="008362A4">
        <w:rPr>
          <w:rFonts w:ascii="Times New Roman" w:hAnsi="Times New Roman" w:cs="Times New Roman"/>
          <w:sz w:val="24"/>
          <w:szCs w:val="24"/>
        </w:rPr>
        <w:t>общественных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в, скверов, и т.д.)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Калманка</w:t>
      </w:r>
      <w:r w:rsidR="00116E37" w:rsidRPr="008362A4">
        <w:rPr>
          <w:rFonts w:ascii="Times New Roman" w:hAnsi="Times New Roman" w:cs="Times New Roman"/>
          <w:sz w:val="24"/>
          <w:szCs w:val="24"/>
        </w:rPr>
        <w:t>;</w:t>
      </w:r>
    </w:p>
    <w:p w:rsidR="00E1041E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</w:t>
      </w:r>
      <w:r w:rsidR="005F60DF" w:rsidRPr="008362A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Калманка</w:t>
      </w:r>
      <w:r w:rsidR="00116E37" w:rsidRPr="008362A4">
        <w:rPr>
          <w:rFonts w:ascii="Times New Roman" w:hAnsi="Times New Roman" w:cs="Times New Roman"/>
          <w:sz w:val="24"/>
          <w:szCs w:val="24"/>
        </w:rPr>
        <w:t>.</w:t>
      </w:r>
    </w:p>
    <w:p w:rsidR="000D413F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8362A4" w:rsidRDefault="00640D2B" w:rsidP="008362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8362A4" w:rsidRDefault="008362A4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8362A4" w:rsidRDefault="00395408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6. Прогноз сводных показателей муниципальных заданий на оказание услуг (выполнение работ) муниципальными учреждениями </w:t>
      </w:r>
      <w:r w:rsidR="00C45032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программы</w:t>
      </w:r>
    </w:p>
    <w:p w:rsidR="00395408" w:rsidRPr="008362A4" w:rsidRDefault="00395408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8362A4" w:rsidRDefault="00395408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учреждениями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 услуги (работы) не </w:t>
      </w:r>
      <w:r w:rsidR="00922B0E" w:rsidRPr="008362A4">
        <w:rPr>
          <w:rFonts w:ascii="Times New Roman" w:hAnsi="Times New Roman" w:cs="Times New Roman"/>
          <w:sz w:val="24"/>
          <w:szCs w:val="24"/>
        </w:rPr>
        <w:t>пред</w:t>
      </w:r>
      <w:r w:rsidR="00922B0E" w:rsidRPr="008362A4">
        <w:rPr>
          <w:rFonts w:ascii="Times New Roman" w:hAnsi="Times New Roman" w:cs="Times New Roman"/>
          <w:sz w:val="24"/>
          <w:szCs w:val="24"/>
        </w:rPr>
        <w:t>о</w:t>
      </w:r>
      <w:r w:rsidR="00922B0E" w:rsidRPr="008362A4">
        <w:rPr>
          <w:rFonts w:ascii="Times New Roman" w:hAnsi="Times New Roman" w:cs="Times New Roman"/>
          <w:sz w:val="24"/>
          <w:szCs w:val="24"/>
        </w:rPr>
        <w:t>ставляются (не выполняются).</w:t>
      </w:r>
    </w:p>
    <w:p w:rsidR="00AA0B72" w:rsidRPr="008362A4" w:rsidRDefault="00AA0B72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922B0E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7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5F60DF" w:rsidRPr="008362A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</w:t>
      </w:r>
      <w:r w:rsidR="008D0AED" w:rsidRPr="008362A4">
        <w:rPr>
          <w:rFonts w:ascii="Times New Roman" w:hAnsi="Times New Roman" w:cs="Times New Roman"/>
          <w:sz w:val="24"/>
          <w:szCs w:val="24"/>
        </w:rPr>
        <w:t>Срок реализации Программы – 2018 - 2022</w:t>
      </w:r>
      <w:r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8362A4">
        <w:rPr>
          <w:rFonts w:ascii="Times New Roman" w:hAnsi="Times New Roman" w:cs="Times New Roman"/>
          <w:sz w:val="24"/>
          <w:szCs w:val="24"/>
        </w:rPr>
        <w:t>ы</w:t>
      </w:r>
      <w:r w:rsidRPr="008362A4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C3A43" w:rsidRPr="008362A4" w:rsidRDefault="009C3A4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5F60DF" w:rsidRPr="008362A4">
        <w:rPr>
          <w:rFonts w:ascii="Times New Roman" w:hAnsi="Times New Roman" w:cs="Times New Roman"/>
          <w:sz w:val="24"/>
          <w:szCs w:val="24"/>
        </w:rPr>
        <w:t>П</w:t>
      </w:r>
      <w:r w:rsidR="008D0AED" w:rsidRPr="008362A4">
        <w:rPr>
          <w:rFonts w:ascii="Times New Roman" w:hAnsi="Times New Roman" w:cs="Times New Roman"/>
          <w:sz w:val="24"/>
          <w:szCs w:val="24"/>
        </w:rPr>
        <w:t>рограммы на 2018 - 2022</w:t>
      </w:r>
      <w:r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8362A4">
        <w:rPr>
          <w:rFonts w:ascii="Times New Roman" w:hAnsi="Times New Roman" w:cs="Times New Roman"/>
          <w:sz w:val="24"/>
          <w:szCs w:val="24"/>
        </w:rPr>
        <w:t>ы</w:t>
      </w:r>
      <w:r w:rsidRPr="008362A4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8F31DF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0327F2" w:rsidRPr="008362A4">
        <w:rPr>
          <w:rFonts w:ascii="Times New Roman" w:hAnsi="Times New Roman" w:cs="Times New Roman"/>
          <w:sz w:val="24"/>
          <w:szCs w:val="24"/>
        </w:rPr>
        <w:t>16650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F2E9B" w:rsidRPr="008362A4" w:rsidRDefault="005F4E3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EF56D9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0327F2" w:rsidRPr="008362A4">
        <w:rPr>
          <w:rFonts w:ascii="Times New Roman" w:hAnsi="Times New Roman" w:cs="Times New Roman"/>
          <w:sz w:val="24"/>
          <w:szCs w:val="24"/>
        </w:rPr>
        <w:t>15329,6</w:t>
      </w:r>
      <w:r w:rsidR="001668CC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– </w:t>
      </w:r>
      <w:r w:rsidR="009F2E9B" w:rsidRPr="008362A4">
        <w:rPr>
          <w:rFonts w:ascii="Times New Roman" w:hAnsi="Times New Roman" w:cs="Times New Roman"/>
          <w:sz w:val="24"/>
          <w:szCs w:val="24"/>
        </w:rPr>
        <w:t xml:space="preserve"> тыс.</w:t>
      </w:r>
      <w:r w:rsidR="008E10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F2E9B" w:rsidRPr="008362A4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C3A43" w:rsidRPr="008362A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79775C" w:rsidRPr="008362A4">
        <w:rPr>
          <w:rFonts w:ascii="Times New Roman" w:hAnsi="Times New Roman" w:cs="Times New Roman"/>
          <w:sz w:val="24"/>
          <w:szCs w:val="24"/>
        </w:rPr>
        <w:t xml:space="preserve"> краевого</w:t>
      </w:r>
      <w:r w:rsidR="009C3A43" w:rsidRPr="008362A4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4B051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2F14E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0327F2" w:rsidRPr="008362A4">
        <w:rPr>
          <w:rFonts w:ascii="Times New Roman" w:hAnsi="Times New Roman" w:cs="Times New Roman"/>
          <w:sz w:val="24"/>
          <w:szCs w:val="24"/>
        </w:rPr>
        <w:t>1153,9</w:t>
      </w:r>
      <w:r w:rsidR="00006EF9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8362A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8362A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8362A4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71585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0327F2" w:rsidRPr="008362A4">
        <w:rPr>
          <w:rFonts w:ascii="Times New Roman" w:hAnsi="Times New Roman" w:cs="Times New Roman"/>
          <w:sz w:val="24"/>
          <w:szCs w:val="24"/>
        </w:rPr>
        <w:t>166,5</w:t>
      </w:r>
      <w:r w:rsidR="004B051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006EF9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8362A4">
        <w:rPr>
          <w:rFonts w:ascii="Times New Roman" w:hAnsi="Times New Roman" w:cs="Times New Roman"/>
          <w:sz w:val="24"/>
          <w:szCs w:val="24"/>
        </w:rPr>
        <w:t>тыс. рублей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8362A4" w:rsidRDefault="006D51F5" w:rsidP="00836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362A4" w:rsidRDefault="008362A4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2A4" w:rsidRDefault="008362A4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B9C" w:rsidRDefault="00052B9C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B9C" w:rsidRDefault="00052B9C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B9C" w:rsidRDefault="00052B9C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2A4" w:rsidRDefault="008362A4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071" w:rsidRPr="008362A4" w:rsidRDefault="006D51F5" w:rsidP="00836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0B72" w:rsidRPr="008362A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proofErr w:type="gramStart"/>
      <w:r w:rsidR="00AA0B72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413F"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501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72501" w:rsidRPr="008362A4">
        <w:rPr>
          <w:rFonts w:ascii="Times New Roman" w:hAnsi="Times New Roman" w:cs="Times New Roman"/>
          <w:sz w:val="24"/>
          <w:szCs w:val="24"/>
        </w:rPr>
        <w:t>абл.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50202" w:rsidRPr="008362A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A0EA8" w:rsidRPr="008362A4" w:rsidTr="00895189">
        <w:trPr>
          <w:trHeight w:val="100"/>
        </w:trPr>
        <w:tc>
          <w:tcPr>
            <w:tcW w:w="9854" w:type="dxa"/>
            <w:tcBorders>
              <w:top w:val="single" w:sz="4" w:space="0" w:color="auto"/>
            </w:tcBorders>
          </w:tcPr>
          <w:p w:rsidR="009A0EA8" w:rsidRPr="008362A4" w:rsidRDefault="009A0EA8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7F1883" w:rsidRPr="008362A4" w:rsidTr="00895189">
        <w:trPr>
          <w:trHeight w:val="429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исполнитель, м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ниципальный 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казчик-координатор, участник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Объёмы бюдже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сигнов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ний (тыс. руб.)</w:t>
            </w:r>
          </w:p>
        </w:tc>
      </w:tr>
      <w:tr w:rsidR="007F1883" w:rsidRPr="008362A4" w:rsidTr="00895189">
        <w:trPr>
          <w:trHeight w:val="1372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8" w:rsidRPr="008362A4" w:rsidTr="00895189">
        <w:trPr>
          <w:trHeight w:val="1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8362A4" w:rsidRDefault="009A0EA8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3" w:rsidRPr="008362A4" w:rsidTr="00895189">
        <w:trPr>
          <w:trHeight w:val="711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зования Ка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манский сел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3CCF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3CCF" w:rsidRPr="008362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4D528F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1D6" w:rsidRPr="008362A4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страциия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манский сельс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EF31D6"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883" w:rsidRPr="008362A4" w:rsidRDefault="007F188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1883" w:rsidRPr="008362A4" w:rsidRDefault="000327F2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16650</w:t>
            </w:r>
          </w:p>
        </w:tc>
      </w:tr>
      <w:tr w:rsidR="007F1883" w:rsidRPr="008362A4" w:rsidTr="00895189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1668CC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7F188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0D413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83" w:rsidRPr="008362A4" w:rsidRDefault="007F188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67" w:rsidRPr="008362A4" w:rsidRDefault="00934D67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</w:rPr>
              <w:t>1153,9</w:t>
            </w:r>
          </w:p>
        </w:tc>
      </w:tr>
      <w:tr w:rsidR="00555452" w:rsidRPr="008362A4" w:rsidTr="00895189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52" w:rsidRPr="008362A4" w:rsidRDefault="00555452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52" w:rsidRPr="008362A4" w:rsidRDefault="00555452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8362A4" w:rsidRDefault="006D51F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8362A4" w:rsidRDefault="000D413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52" w:rsidRPr="008362A4" w:rsidRDefault="00555452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67" w:rsidRPr="008362A4" w:rsidRDefault="000327F2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15329,6</w:t>
            </w:r>
          </w:p>
        </w:tc>
      </w:tr>
      <w:tr w:rsidR="007F1883" w:rsidRPr="008362A4" w:rsidTr="00895189">
        <w:trPr>
          <w:trHeight w:val="127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8362A4" w:rsidRDefault="000D413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8362A4" w:rsidRDefault="0054591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F1883" w:rsidRPr="008362A4" w:rsidRDefault="007F188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67" w:rsidRPr="008362A4" w:rsidRDefault="000327F2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</w:tbl>
    <w:tbl>
      <w:tblPr>
        <w:tblW w:w="10251" w:type="dxa"/>
        <w:tblInd w:w="-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9A0EA8" w:rsidRPr="008362A4" w:rsidTr="009A0EA8">
        <w:trPr>
          <w:trHeight w:val="100"/>
        </w:trPr>
        <w:tc>
          <w:tcPr>
            <w:tcW w:w="10251" w:type="dxa"/>
          </w:tcPr>
          <w:p w:rsidR="009A0EA8" w:rsidRPr="008362A4" w:rsidRDefault="009A0EA8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83" w:rsidRPr="008362A4" w:rsidRDefault="00070630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Объ</w:t>
      </w:r>
      <w:r w:rsidR="008C7906" w:rsidRPr="008362A4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 w:rsidRPr="008362A4"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Pr="008362A4" w:rsidRDefault="002E7D5C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- 51,4%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финансирование мероприятий по благ</w:t>
      </w:r>
      <w:r w:rsidR="00070630" w:rsidRPr="008362A4">
        <w:rPr>
          <w:rFonts w:ascii="Times New Roman" w:hAnsi="Times New Roman" w:cs="Times New Roman"/>
          <w:sz w:val="24"/>
          <w:szCs w:val="24"/>
        </w:rPr>
        <w:t>о</w:t>
      </w:r>
      <w:r w:rsidR="00070630" w:rsidRPr="008362A4">
        <w:rPr>
          <w:rFonts w:ascii="Times New Roman" w:hAnsi="Times New Roman" w:cs="Times New Roman"/>
          <w:sz w:val="24"/>
          <w:szCs w:val="24"/>
        </w:rPr>
        <w:t>устройству дворовых территорий многоквартирных домов;</w:t>
      </w:r>
    </w:p>
    <w:p w:rsidR="00070630" w:rsidRPr="008362A4" w:rsidRDefault="002E7D5C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- 48,6%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благоустройство наиболее посещаемых о</w:t>
      </w:r>
      <w:r w:rsidR="00070630" w:rsidRPr="008362A4">
        <w:rPr>
          <w:rFonts w:ascii="Times New Roman" w:hAnsi="Times New Roman" w:cs="Times New Roman"/>
          <w:sz w:val="24"/>
          <w:szCs w:val="24"/>
        </w:rPr>
        <w:t>б</w:t>
      </w:r>
      <w:r w:rsidR="00070630" w:rsidRPr="008362A4">
        <w:rPr>
          <w:rFonts w:ascii="Times New Roman" w:hAnsi="Times New Roman" w:cs="Times New Roman"/>
          <w:sz w:val="24"/>
          <w:szCs w:val="24"/>
        </w:rPr>
        <w:t>щественных территорий.</w:t>
      </w:r>
    </w:p>
    <w:p w:rsidR="00070630" w:rsidRPr="008362A4" w:rsidRDefault="00070630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8CE" w:rsidRPr="008362A4" w:rsidRDefault="00922B0E" w:rsidP="008362A4">
      <w:pPr>
        <w:rPr>
          <w:rFonts w:ascii="Times New Roman" w:hAnsi="Times New Roman" w:cs="Times New Roman"/>
          <w:sz w:val="24"/>
          <w:szCs w:val="24"/>
        </w:rPr>
      </w:pPr>
      <w:r w:rsidRPr="008362A4">
        <w:rPr>
          <w:b/>
        </w:rPr>
        <w:t>8</w:t>
      </w:r>
      <w:r w:rsidR="009268CE" w:rsidRPr="008362A4">
        <w:rPr>
          <w:b/>
        </w:rPr>
        <w:t xml:space="preserve">.  </w:t>
      </w:r>
      <w:r w:rsidR="00732CB6" w:rsidRPr="008362A4">
        <w:rPr>
          <w:rFonts w:ascii="Times New Roman" w:hAnsi="Times New Roman" w:cs="Times New Roman"/>
          <w:b/>
          <w:sz w:val="24"/>
          <w:szCs w:val="24"/>
        </w:rPr>
        <w:t>Анализ рисков реализации П</w:t>
      </w:r>
      <w:r w:rsidR="009268CE" w:rsidRPr="008362A4">
        <w:rPr>
          <w:rFonts w:ascii="Times New Roman" w:hAnsi="Times New Roman" w:cs="Times New Roman"/>
          <w:b/>
          <w:sz w:val="24"/>
          <w:szCs w:val="24"/>
        </w:rPr>
        <w:t xml:space="preserve">рограммы и описание мер управления рисками </w:t>
      </w:r>
      <w:r w:rsidR="008E1048" w:rsidRPr="008362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68CE" w:rsidRPr="008362A4">
        <w:rPr>
          <w:rFonts w:ascii="Times New Roman" w:hAnsi="Times New Roman" w:cs="Times New Roman"/>
          <w:b/>
          <w:sz w:val="24"/>
          <w:szCs w:val="24"/>
        </w:rPr>
        <w:t>реа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>лиз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>а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ции </w:t>
      </w:r>
      <w:r w:rsidR="009268CE" w:rsidRPr="008362A4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                                                                                                                          </w:t>
      </w:r>
      <w:r w:rsidR="008E1048" w:rsidRPr="00836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68CE" w:rsidRPr="008362A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732CB6" w:rsidRPr="008362A4">
        <w:rPr>
          <w:rFonts w:ascii="Times New Roman" w:hAnsi="Times New Roman" w:cs="Times New Roman"/>
          <w:sz w:val="24"/>
          <w:szCs w:val="24"/>
        </w:rPr>
        <w:t>П</w:t>
      </w:r>
      <w:r w:rsidR="009268CE" w:rsidRPr="008362A4">
        <w:rPr>
          <w:rFonts w:ascii="Times New Roman" w:hAnsi="Times New Roman" w:cs="Times New Roman"/>
          <w:sz w:val="24"/>
          <w:szCs w:val="24"/>
        </w:rPr>
        <w:t>рограммы связана с различными рисками, как обусловленными вну</w:t>
      </w:r>
      <w:r w:rsidR="009268CE" w:rsidRPr="008362A4">
        <w:rPr>
          <w:rFonts w:ascii="Times New Roman" w:hAnsi="Times New Roman" w:cs="Times New Roman"/>
          <w:sz w:val="24"/>
          <w:szCs w:val="24"/>
        </w:rPr>
        <w:t>т</w:t>
      </w:r>
      <w:r w:rsidR="009268CE" w:rsidRPr="008362A4">
        <w:rPr>
          <w:rFonts w:ascii="Times New Roman" w:hAnsi="Times New Roman" w:cs="Times New Roman"/>
          <w:sz w:val="24"/>
          <w:szCs w:val="24"/>
        </w:rPr>
        <w:t>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</w:t>
      </w:r>
      <w:r w:rsidRPr="008362A4">
        <w:rPr>
          <w:rFonts w:ascii="Times New Roman" w:hAnsi="Times New Roman" w:cs="Times New Roman"/>
          <w:sz w:val="24"/>
          <w:szCs w:val="24"/>
        </w:rPr>
        <w:t>х при реализации меропри</w:t>
      </w:r>
      <w:r w:rsidRPr="008362A4">
        <w:rPr>
          <w:rFonts w:ascii="Times New Roman" w:hAnsi="Times New Roman" w:cs="Times New Roman"/>
          <w:sz w:val="24"/>
          <w:szCs w:val="24"/>
        </w:rPr>
        <w:t>я</w:t>
      </w:r>
      <w:r w:rsidRPr="008362A4">
        <w:rPr>
          <w:rFonts w:ascii="Times New Roman" w:hAnsi="Times New Roman" w:cs="Times New Roman"/>
          <w:sz w:val="24"/>
          <w:szCs w:val="24"/>
        </w:rPr>
        <w:t>тий П</w:t>
      </w:r>
      <w:r w:rsidR="009268CE" w:rsidRPr="008362A4">
        <w:rPr>
          <w:rFonts w:ascii="Times New Roman" w:hAnsi="Times New Roman" w:cs="Times New Roman"/>
          <w:sz w:val="24"/>
          <w:szCs w:val="24"/>
        </w:rPr>
        <w:t>рограммы, приве</w:t>
      </w:r>
      <w:r w:rsidR="00377664">
        <w:rPr>
          <w:rFonts w:ascii="Times New Roman" w:hAnsi="Times New Roman" w:cs="Times New Roman"/>
          <w:sz w:val="24"/>
          <w:szCs w:val="24"/>
        </w:rPr>
        <w:t>дена в таблице 3</w:t>
      </w:r>
      <w:r w:rsidR="009D1613" w:rsidRPr="008362A4">
        <w:rPr>
          <w:rFonts w:ascii="Times New Roman" w:hAnsi="Times New Roman" w:cs="Times New Roman"/>
          <w:sz w:val="24"/>
          <w:szCs w:val="24"/>
        </w:rPr>
        <w:t>.</w:t>
      </w:r>
    </w:p>
    <w:p w:rsidR="00FA12E1" w:rsidRPr="008362A4" w:rsidRDefault="00732CB6" w:rsidP="00836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E4630F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68C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50202" w:rsidRPr="008362A4">
        <w:rPr>
          <w:rFonts w:ascii="Times New Roman" w:hAnsi="Times New Roman" w:cs="Times New Roman"/>
          <w:sz w:val="24"/>
          <w:szCs w:val="24"/>
        </w:rPr>
        <w:t>Табл.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2640"/>
        <w:gridCol w:w="272"/>
        <w:gridCol w:w="6426"/>
      </w:tblGrid>
      <w:tr w:rsidR="009A0EA8" w:rsidRPr="008362A4" w:rsidTr="00895189">
        <w:trPr>
          <w:trHeight w:val="4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9A0EA8" w:rsidRPr="008362A4" w:rsidTr="00895189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9A0EA8" w:rsidRPr="008362A4" w:rsidTr="00895189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Изменение федерал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ного и регионального законодательства в сфере реализации  Программы 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следствий. Актуализация нормативных, правовых актов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Калманский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ре реализации Программы</w:t>
            </w:r>
          </w:p>
        </w:tc>
      </w:tr>
      <w:tr w:rsidR="009A0EA8" w:rsidRPr="008362A4" w:rsidTr="00895189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Социальные риски</w:t>
            </w:r>
          </w:p>
        </w:tc>
      </w:tr>
      <w:tr w:rsidR="009A0EA8" w:rsidRPr="008362A4" w:rsidTr="00895189">
        <w:trPr>
          <w:trHeight w:val="89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Низкая активность населения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Активное участие с применением всех форм вовлечения граждан, организаций в процесс реализации Программы</w:t>
            </w:r>
          </w:p>
        </w:tc>
      </w:tr>
      <w:tr w:rsidR="009A0EA8" w:rsidRPr="008362A4" w:rsidTr="00895189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Финансовые, бюджетные риски</w:t>
            </w:r>
          </w:p>
        </w:tc>
      </w:tr>
      <w:tr w:rsidR="009A0EA8" w:rsidRPr="008362A4" w:rsidTr="00895189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Риск недостаточной обеспеченности ф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нансовыми ресурсами мероприятий 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условий предоставления субсидий из сре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proofErr w:type="gramEnd"/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и оценка бюджетной обесп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ченности расходов местного бюджета</w:t>
            </w:r>
          </w:p>
        </w:tc>
      </w:tr>
      <w:tr w:rsidR="009A0EA8" w:rsidRPr="008362A4" w:rsidTr="00895189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</w:tr>
      <w:tr w:rsidR="009A0EA8" w:rsidRPr="008362A4" w:rsidTr="004D528F">
        <w:trPr>
          <w:trHeight w:val="1223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8362A4" w:rsidRDefault="009A0EA8" w:rsidP="0083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Несвоевременное 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нятие управленческих решений в сфере ре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4D528F" w:rsidRPr="008362A4" w:rsidRDefault="009A0EA8" w:rsidP="008362A4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E4630F" w:rsidRPr="008362A4" w:rsidRDefault="00E4630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676F" w:rsidRPr="008362A4" w:rsidRDefault="0033676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53" w:rsidRPr="008362A4" w:rsidRDefault="00922B0E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9</w:t>
      </w:r>
      <w:r w:rsidR="00FA12E1" w:rsidRPr="008362A4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DA63DB" w:rsidRPr="008362A4" w:rsidRDefault="00FA12E1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таблице №</w:t>
      </w:r>
      <w:r w:rsidR="00105593" w:rsidRPr="008362A4">
        <w:rPr>
          <w:rFonts w:ascii="Times New Roman" w:hAnsi="Times New Roman" w:cs="Times New Roman"/>
          <w:sz w:val="24"/>
          <w:szCs w:val="24"/>
        </w:rPr>
        <w:t xml:space="preserve"> 4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8E10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E4630F" w:rsidRPr="00836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02" w:rsidRPr="008362A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A12E1" w:rsidRPr="008362A4" w:rsidRDefault="00C50202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</w:t>
      </w:r>
      <w:r w:rsidR="00A95C3B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362A4">
        <w:rPr>
          <w:rFonts w:ascii="Times New Roman" w:hAnsi="Times New Roman" w:cs="Times New Roman"/>
          <w:sz w:val="24"/>
          <w:szCs w:val="24"/>
        </w:rPr>
        <w:t>Табл.4</w:t>
      </w:r>
    </w:p>
    <w:tbl>
      <w:tblPr>
        <w:tblW w:w="10185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8"/>
        <w:gridCol w:w="1353"/>
        <w:gridCol w:w="42"/>
        <w:gridCol w:w="1276"/>
        <w:gridCol w:w="1417"/>
        <w:gridCol w:w="2126"/>
        <w:gridCol w:w="1276"/>
        <w:gridCol w:w="110"/>
        <w:gridCol w:w="1099"/>
      </w:tblGrid>
      <w:tr w:rsidR="004D528F" w:rsidRPr="008362A4" w:rsidTr="00E1164B">
        <w:trPr>
          <w:trHeight w:val="210"/>
          <w:jc w:val="center"/>
        </w:trPr>
        <w:tc>
          <w:tcPr>
            <w:tcW w:w="1408" w:type="dxa"/>
            <w:vMerge w:val="restart"/>
            <w:vAlign w:val="center"/>
          </w:tcPr>
          <w:p w:rsidR="004D528F" w:rsidRPr="008362A4" w:rsidRDefault="004D528F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4D528F" w:rsidRPr="008362A4" w:rsidRDefault="004D528F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735" w:type="dxa"/>
            <w:gridSpan w:val="3"/>
            <w:vAlign w:val="center"/>
          </w:tcPr>
          <w:p w:rsidR="004D528F" w:rsidRPr="008362A4" w:rsidRDefault="004D528F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Срок</w:t>
            </w:r>
          </w:p>
        </w:tc>
        <w:tc>
          <w:tcPr>
            <w:tcW w:w="2126" w:type="dxa"/>
            <w:vMerge w:val="restart"/>
            <w:vAlign w:val="center"/>
          </w:tcPr>
          <w:p w:rsidR="004D528F" w:rsidRPr="008362A4" w:rsidRDefault="004D528F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4D528F" w:rsidRPr="008362A4" w:rsidRDefault="004D528F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посредственный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(кра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1276" w:type="dxa"/>
            <w:vMerge w:val="restart"/>
            <w:vAlign w:val="center"/>
          </w:tcPr>
          <w:p w:rsidR="004D528F" w:rsidRPr="008362A4" w:rsidRDefault="004D528F" w:rsidP="008362A4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Основные направл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4D528F" w:rsidRPr="008362A4" w:rsidRDefault="004D528F" w:rsidP="008362A4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209" w:type="dxa"/>
            <w:gridSpan w:val="2"/>
            <w:vMerge w:val="restart"/>
            <w:vAlign w:val="center"/>
          </w:tcPr>
          <w:p w:rsidR="004D528F" w:rsidRPr="008362A4" w:rsidRDefault="004D528F" w:rsidP="008362A4">
            <w:pPr>
              <w:pStyle w:val="ConsPlusNorma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8F" w:rsidRPr="008362A4" w:rsidRDefault="004D528F" w:rsidP="008362A4">
            <w:pPr>
              <w:pStyle w:val="ConsPlusNorma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лями Програ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4D528F" w:rsidRPr="008362A4" w:rsidTr="00E1164B">
        <w:trPr>
          <w:trHeight w:val="105"/>
          <w:jc w:val="center"/>
        </w:trPr>
        <w:tc>
          <w:tcPr>
            <w:tcW w:w="1408" w:type="dxa"/>
            <w:vMerge/>
            <w:vAlign w:val="center"/>
          </w:tcPr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vAlign w:val="center"/>
          </w:tcPr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Окончания реалии-</w:t>
            </w:r>
          </w:p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vAlign w:val="center"/>
          </w:tcPr>
          <w:p w:rsidR="004D528F" w:rsidRPr="008362A4" w:rsidRDefault="004D528F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C3B" w:rsidRPr="008362A4" w:rsidTr="00E1164B">
        <w:trPr>
          <w:jc w:val="center"/>
        </w:trPr>
        <w:tc>
          <w:tcPr>
            <w:tcW w:w="10185" w:type="dxa"/>
            <w:gridSpan w:val="10"/>
            <w:vAlign w:val="center"/>
          </w:tcPr>
          <w:p w:rsidR="00A95C3B" w:rsidRPr="008362A4" w:rsidRDefault="00A95C3B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4D528F" w:rsidRPr="008362A4" w:rsidTr="00E1164B">
        <w:trPr>
          <w:trHeight w:val="3085"/>
          <w:jc w:val="center"/>
        </w:trPr>
        <w:tc>
          <w:tcPr>
            <w:tcW w:w="1486" w:type="dxa"/>
            <w:gridSpan w:val="2"/>
            <w:vAlign w:val="center"/>
          </w:tcPr>
          <w:p w:rsidR="00A45344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Благоуст-ройство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395" w:type="dxa"/>
            <w:gridSpan w:val="2"/>
            <w:vAlign w:val="center"/>
          </w:tcPr>
          <w:p w:rsidR="004D528F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страция Калма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276" w:type="dxa"/>
            <w:vAlign w:val="center"/>
          </w:tcPr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vAlign w:val="center"/>
          </w:tcPr>
          <w:p w:rsidR="004D528F" w:rsidRPr="008362A4" w:rsidRDefault="004D528F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отремонтирова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дворов мн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гократных домов на территории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ла Калманка.</w:t>
            </w:r>
          </w:p>
        </w:tc>
        <w:tc>
          <w:tcPr>
            <w:tcW w:w="1386" w:type="dxa"/>
            <w:gridSpan w:val="2"/>
            <w:vAlign w:val="center"/>
          </w:tcPr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Показа-</w:t>
            </w: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28F" w:rsidRPr="008362A4" w:rsidRDefault="004D528F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4B" w:rsidRPr="008362A4" w:rsidTr="00E1164B">
        <w:trPr>
          <w:jc w:val="center"/>
        </w:trPr>
        <w:tc>
          <w:tcPr>
            <w:tcW w:w="1486" w:type="dxa"/>
            <w:gridSpan w:val="2"/>
            <w:vAlign w:val="center"/>
          </w:tcPr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1.2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395" w:type="dxa"/>
            <w:gridSpan w:val="2"/>
            <w:vAlign w:val="center"/>
          </w:tcPr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страция Калма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276" w:type="dxa"/>
            <w:vAlign w:val="center"/>
          </w:tcPr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E1164B" w:rsidRPr="008362A4" w:rsidRDefault="00E116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2126" w:type="dxa"/>
            <w:vAlign w:val="center"/>
          </w:tcPr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Улучшение вне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него облика села Калманка, в том числе мест масс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вого отдыха граждан.</w:t>
            </w:r>
          </w:p>
        </w:tc>
        <w:tc>
          <w:tcPr>
            <w:tcW w:w="1386" w:type="dxa"/>
            <w:gridSpan w:val="2"/>
            <w:vAlign w:val="center"/>
          </w:tcPr>
          <w:p w:rsidR="00E1164B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1164B" w:rsidRPr="008362A4" w:rsidRDefault="00E116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</w:tbl>
    <w:p w:rsidR="009A0EA8" w:rsidRPr="008362A4" w:rsidRDefault="009A0EA8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44" w:rsidRPr="008362A4" w:rsidRDefault="00C14444" w:rsidP="008362A4">
      <w:pPr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1570C" w:rsidRPr="008362A4" w:rsidRDefault="0051570C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8362A4" w:rsidSect="008362A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40D2B" w:rsidRPr="008362A4" w:rsidRDefault="00DD1071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50202" w:rsidRPr="008362A4">
        <w:rPr>
          <w:rFonts w:ascii="Times New Roman" w:hAnsi="Times New Roman" w:cs="Times New Roman"/>
          <w:sz w:val="24"/>
          <w:szCs w:val="24"/>
        </w:rPr>
        <w:t>5</w:t>
      </w: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05"/>
        <w:gridCol w:w="331"/>
        <w:gridCol w:w="2648"/>
        <w:gridCol w:w="45"/>
        <w:gridCol w:w="1656"/>
        <w:gridCol w:w="1037"/>
        <w:gridCol w:w="1134"/>
        <w:gridCol w:w="1134"/>
        <w:gridCol w:w="1276"/>
        <w:gridCol w:w="1418"/>
      </w:tblGrid>
      <w:tr w:rsidR="00640D2B" w:rsidRPr="008362A4" w:rsidTr="00A01DDE">
        <w:tc>
          <w:tcPr>
            <w:tcW w:w="710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5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037" w:type="dxa"/>
            <w:vMerge w:val="restart"/>
          </w:tcPr>
          <w:p w:rsidR="00640D2B" w:rsidRPr="008362A4" w:rsidRDefault="00640D2B" w:rsidP="00836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3"/>
          </w:tcPr>
          <w:p w:rsidR="00640D2B" w:rsidRPr="008362A4" w:rsidRDefault="00640D2B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1F5" w:rsidRPr="008362A4" w:rsidRDefault="006D51F5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8362A4" w:rsidTr="00A01DDE">
        <w:trPr>
          <w:trHeight w:val="556"/>
        </w:trPr>
        <w:tc>
          <w:tcPr>
            <w:tcW w:w="710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D2B" w:rsidRPr="008362A4" w:rsidRDefault="0004058D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бюдж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276" w:type="dxa"/>
          </w:tcPr>
          <w:p w:rsidR="00640D2B" w:rsidRPr="008362A4" w:rsidRDefault="00B54A1E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418" w:type="dxa"/>
          </w:tcPr>
          <w:p w:rsidR="00640D2B" w:rsidRPr="008362A4" w:rsidRDefault="006D51F5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proofErr w:type="spellEnd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</w:tr>
      <w:tr w:rsidR="00B31D70" w:rsidRPr="008362A4" w:rsidTr="00B31D70">
        <w:trPr>
          <w:trHeight w:val="2016"/>
        </w:trPr>
        <w:tc>
          <w:tcPr>
            <w:tcW w:w="710" w:type="dxa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современной городской среды   Муниципального образов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ния Калманский сельсовет» на 2018 - 2022 годы</w:t>
            </w:r>
          </w:p>
        </w:tc>
        <w:tc>
          <w:tcPr>
            <w:tcW w:w="2979" w:type="dxa"/>
            <w:gridSpan w:val="2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ция Калма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вета  </w:t>
            </w:r>
          </w:p>
        </w:tc>
        <w:tc>
          <w:tcPr>
            <w:tcW w:w="1037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1D70" w:rsidRPr="008362A4" w:rsidRDefault="000327F2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1134" w:type="dxa"/>
            <w:vAlign w:val="center"/>
          </w:tcPr>
          <w:p w:rsidR="00B31D70" w:rsidRPr="008362A4" w:rsidRDefault="000327F2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1153,9</w:t>
            </w:r>
          </w:p>
        </w:tc>
        <w:tc>
          <w:tcPr>
            <w:tcW w:w="1276" w:type="dxa"/>
            <w:vAlign w:val="center"/>
          </w:tcPr>
          <w:p w:rsidR="00B31D70" w:rsidRPr="008362A4" w:rsidRDefault="000327F2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418" w:type="dxa"/>
            <w:vAlign w:val="center"/>
          </w:tcPr>
          <w:p w:rsidR="00B31D70" w:rsidRPr="008362A4" w:rsidRDefault="000327F2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15329,6</w:t>
            </w:r>
          </w:p>
        </w:tc>
      </w:tr>
      <w:tr w:rsidR="00A01DDE" w:rsidRPr="008362A4" w:rsidTr="00376DC6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A01DDE" w:rsidRPr="008362A4" w:rsidTr="00D041B6">
        <w:trPr>
          <w:trHeight w:val="1561"/>
        </w:trPr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  <w:vAlign w:val="center"/>
          </w:tcPr>
          <w:p w:rsidR="00A01DDE" w:rsidRPr="008362A4" w:rsidRDefault="00A01DDE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A01DDE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в соответствии с адресным пере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нем дворовых территорий многоква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тирных домов:</w:t>
            </w:r>
          </w:p>
        </w:tc>
        <w:tc>
          <w:tcPr>
            <w:tcW w:w="2979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дворов многоквартирных жилых домов на территории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E3" w:rsidRPr="008362A4">
              <w:rPr>
                <w:rFonts w:ascii="Times New Roman" w:hAnsi="Times New Roman" w:cs="Times New Roman"/>
                <w:sz w:val="24"/>
                <w:szCs w:val="24"/>
              </w:rPr>
              <w:t>Калманка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3D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ция Калма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A01DDE" w:rsidRPr="008362A4" w:rsidRDefault="00D041B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  <w:tc>
          <w:tcPr>
            <w:tcW w:w="1134" w:type="dxa"/>
            <w:vAlign w:val="center"/>
          </w:tcPr>
          <w:p w:rsidR="00A01DDE" w:rsidRPr="008362A4" w:rsidRDefault="00D041B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592,53</w:t>
            </w:r>
          </w:p>
        </w:tc>
        <w:tc>
          <w:tcPr>
            <w:tcW w:w="1276" w:type="dxa"/>
            <w:vAlign w:val="center"/>
          </w:tcPr>
          <w:p w:rsidR="00A01DDE" w:rsidRPr="008362A4" w:rsidRDefault="00D041B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85,50</w:t>
            </w:r>
          </w:p>
        </w:tc>
        <w:tc>
          <w:tcPr>
            <w:tcW w:w="1418" w:type="dxa"/>
            <w:vAlign w:val="center"/>
          </w:tcPr>
          <w:p w:rsidR="00A01DDE" w:rsidRPr="008362A4" w:rsidRDefault="00D041B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7871,97</w:t>
            </w:r>
          </w:p>
        </w:tc>
      </w:tr>
      <w:tr w:rsidR="00DD5FBF" w:rsidRPr="008362A4" w:rsidTr="00DD5FBF">
        <w:trPr>
          <w:trHeight w:val="251"/>
        </w:trPr>
        <w:tc>
          <w:tcPr>
            <w:tcW w:w="15594" w:type="dxa"/>
            <w:gridSpan w:val="11"/>
          </w:tcPr>
          <w:p w:rsidR="00DD5FBF" w:rsidRPr="008362A4" w:rsidRDefault="00DD5FBF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Раздел 1. Адресный перечень дворовых территорий, нуждающихся в благоустройстве и подл</w:t>
            </w:r>
            <w:r w:rsidR="00CD2C2F"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ежащих благоустройству в 2018-</w:t>
            </w: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22 годах</w:t>
            </w:r>
          </w:p>
        </w:tc>
      </w:tr>
      <w:tr w:rsidR="00E535F8" w:rsidRPr="008362A4" w:rsidTr="00E535F8">
        <w:trPr>
          <w:trHeight w:val="251"/>
        </w:trPr>
        <w:tc>
          <w:tcPr>
            <w:tcW w:w="710" w:type="dxa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№№</w:t>
            </w:r>
          </w:p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п.п.</w:t>
            </w:r>
          </w:p>
        </w:tc>
        <w:tc>
          <w:tcPr>
            <w:tcW w:w="4536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Село и улица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дома, домов,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разующих дворовую территорию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вой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прожива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в пределах дворовой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рии, чел.</w:t>
            </w:r>
          </w:p>
        </w:tc>
        <w:tc>
          <w:tcPr>
            <w:tcW w:w="2694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535F8" w:rsidRPr="008362A4" w:rsidTr="009D7761">
        <w:trPr>
          <w:trHeight w:val="251"/>
        </w:trPr>
        <w:tc>
          <w:tcPr>
            <w:tcW w:w="710" w:type="dxa"/>
          </w:tcPr>
          <w:p w:rsidR="00E535F8" w:rsidRPr="008362A4" w:rsidRDefault="00B106E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971056" w:rsidRPr="008362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36" w:type="dxa"/>
            <w:gridSpan w:val="2"/>
          </w:tcPr>
          <w:p w:rsidR="00E535F8" w:rsidRPr="008362A4" w:rsidRDefault="0097105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С.Калманка, 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уденного </w:t>
            </w:r>
          </w:p>
        </w:tc>
        <w:tc>
          <w:tcPr>
            <w:tcW w:w="2693" w:type="dxa"/>
            <w:gridSpan w:val="2"/>
          </w:tcPr>
          <w:p w:rsidR="00E535F8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15,17</w:t>
            </w:r>
          </w:p>
        </w:tc>
        <w:tc>
          <w:tcPr>
            <w:tcW w:w="2693" w:type="dxa"/>
            <w:gridSpan w:val="2"/>
          </w:tcPr>
          <w:p w:rsidR="00E535F8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2000</w:t>
            </w:r>
          </w:p>
        </w:tc>
        <w:tc>
          <w:tcPr>
            <w:tcW w:w="2268" w:type="dxa"/>
            <w:gridSpan w:val="2"/>
          </w:tcPr>
          <w:p w:rsidR="00E535F8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70</w:t>
            </w:r>
          </w:p>
        </w:tc>
        <w:tc>
          <w:tcPr>
            <w:tcW w:w="2694" w:type="dxa"/>
            <w:gridSpan w:val="2"/>
          </w:tcPr>
          <w:p w:rsidR="00E535F8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1800</w:t>
            </w:r>
          </w:p>
        </w:tc>
      </w:tr>
      <w:tr w:rsidR="008415A6" w:rsidRPr="008362A4" w:rsidTr="009D7761">
        <w:trPr>
          <w:trHeight w:val="251"/>
        </w:trPr>
        <w:tc>
          <w:tcPr>
            <w:tcW w:w="710" w:type="dxa"/>
          </w:tcPr>
          <w:p w:rsidR="008415A6" w:rsidRPr="008362A4" w:rsidRDefault="00B106E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8415A6" w:rsidRPr="008362A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536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С.Калманка, 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уденного </w:t>
            </w:r>
          </w:p>
        </w:tc>
        <w:tc>
          <w:tcPr>
            <w:tcW w:w="2693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19,21</w:t>
            </w:r>
          </w:p>
        </w:tc>
        <w:tc>
          <w:tcPr>
            <w:tcW w:w="2693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</w:p>
        </w:tc>
        <w:tc>
          <w:tcPr>
            <w:tcW w:w="2268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2694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900</w:t>
            </w:r>
          </w:p>
        </w:tc>
      </w:tr>
    </w:tbl>
    <w:p w:rsidR="004921E9" w:rsidRPr="008362A4" w:rsidRDefault="004921E9" w:rsidP="0083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  <w:sectPr w:rsidR="004921E9" w:rsidRPr="008362A4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1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693"/>
        <w:gridCol w:w="1701"/>
        <w:gridCol w:w="992"/>
        <w:gridCol w:w="1134"/>
        <w:gridCol w:w="1134"/>
        <w:gridCol w:w="1276"/>
        <w:gridCol w:w="1418"/>
      </w:tblGrid>
      <w:tr w:rsidR="008415A6" w:rsidRPr="008362A4" w:rsidTr="004921E9">
        <w:trPr>
          <w:trHeight w:val="251"/>
        </w:trPr>
        <w:tc>
          <w:tcPr>
            <w:tcW w:w="710" w:type="dxa"/>
          </w:tcPr>
          <w:p w:rsidR="008415A6" w:rsidRPr="008362A4" w:rsidRDefault="00B106ED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</w:t>
            </w:r>
            <w:r w:rsidR="008415A6" w:rsidRPr="008362A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536" w:type="dxa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С.Калманка, 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уденного </w:t>
            </w:r>
          </w:p>
        </w:tc>
        <w:tc>
          <w:tcPr>
            <w:tcW w:w="2693" w:type="dxa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23,25</w:t>
            </w:r>
          </w:p>
        </w:tc>
        <w:tc>
          <w:tcPr>
            <w:tcW w:w="2693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</w:p>
        </w:tc>
        <w:tc>
          <w:tcPr>
            <w:tcW w:w="2268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41</w:t>
            </w:r>
          </w:p>
        </w:tc>
        <w:tc>
          <w:tcPr>
            <w:tcW w:w="2694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900</w:t>
            </w:r>
          </w:p>
        </w:tc>
      </w:tr>
      <w:tr w:rsidR="008415A6" w:rsidRPr="008362A4" w:rsidTr="004921E9">
        <w:trPr>
          <w:trHeight w:val="251"/>
        </w:trPr>
        <w:tc>
          <w:tcPr>
            <w:tcW w:w="710" w:type="dxa"/>
          </w:tcPr>
          <w:p w:rsidR="008415A6" w:rsidRPr="008362A4" w:rsidRDefault="00B106ED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8415A6" w:rsidRPr="008362A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536" w:type="dxa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С.Калманка, 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уденного </w:t>
            </w:r>
          </w:p>
        </w:tc>
        <w:tc>
          <w:tcPr>
            <w:tcW w:w="2693" w:type="dxa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693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2268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2694" w:type="dxa"/>
            <w:gridSpan w:val="2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720</w:t>
            </w:r>
          </w:p>
        </w:tc>
      </w:tr>
      <w:tr w:rsidR="008415A6" w:rsidRPr="008362A4" w:rsidTr="004921E9">
        <w:trPr>
          <w:trHeight w:val="251"/>
        </w:trPr>
        <w:tc>
          <w:tcPr>
            <w:tcW w:w="710" w:type="dxa"/>
          </w:tcPr>
          <w:p w:rsidR="008415A6" w:rsidRPr="008362A4" w:rsidRDefault="00B106ED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8415A6" w:rsidRPr="008362A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536" w:type="dxa"/>
          </w:tcPr>
          <w:p w:rsidR="008415A6" w:rsidRPr="008362A4" w:rsidRDefault="008415A6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3227E3" w:rsidRPr="008362A4">
              <w:rPr>
                <w:rFonts w:ascii="Times New Roman" w:hAnsi="Times New Roman" w:cs="Times New Roman"/>
                <w:sz w:val="25"/>
                <w:szCs w:val="25"/>
              </w:rPr>
              <w:t>Калманка, ул</w:t>
            </w:r>
            <w:proofErr w:type="gramStart"/>
            <w:r w:rsidR="003227E3" w:rsidRPr="008362A4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="003227E3" w:rsidRPr="008362A4">
              <w:rPr>
                <w:rFonts w:ascii="Times New Roman" w:hAnsi="Times New Roman" w:cs="Times New Roman"/>
                <w:sz w:val="25"/>
                <w:szCs w:val="25"/>
              </w:rPr>
              <w:t>алинина</w:t>
            </w:r>
          </w:p>
        </w:tc>
        <w:tc>
          <w:tcPr>
            <w:tcW w:w="2693" w:type="dxa"/>
          </w:tcPr>
          <w:p w:rsidR="008415A6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693" w:type="dxa"/>
            <w:gridSpan w:val="2"/>
          </w:tcPr>
          <w:p w:rsidR="008415A6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900</w:t>
            </w:r>
          </w:p>
        </w:tc>
        <w:tc>
          <w:tcPr>
            <w:tcW w:w="2268" w:type="dxa"/>
            <w:gridSpan w:val="2"/>
          </w:tcPr>
          <w:p w:rsidR="008415A6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2694" w:type="dxa"/>
            <w:gridSpan w:val="2"/>
          </w:tcPr>
          <w:p w:rsidR="008415A6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810</w:t>
            </w:r>
          </w:p>
        </w:tc>
      </w:tr>
      <w:tr w:rsidR="003227E3" w:rsidRPr="008362A4" w:rsidTr="004921E9">
        <w:trPr>
          <w:trHeight w:val="251"/>
        </w:trPr>
        <w:tc>
          <w:tcPr>
            <w:tcW w:w="710" w:type="dxa"/>
          </w:tcPr>
          <w:p w:rsidR="003227E3" w:rsidRPr="008362A4" w:rsidRDefault="00B106ED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3227E3" w:rsidRPr="008362A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536" w:type="dxa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С.Калманка, 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.Л</w:t>
            </w:r>
            <w:proofErr w:type="gramEnd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енина</w:t>
            </w:r>
          </w:p>
        </w:tc>
        <w:tc>
          <w:tcPr>
            <w:tcW w:w="2693" w:type="dxa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2693" w:type="dxa"/>
            <w:gridSpan w:val="2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800</w:t>
            </w:r>
          </w:p>
        </w:tc>
        <w:tc>
          <w:tcPr>
            <w:tcW w:w="2268" w:type="dxa"/>
            <w:gridSpan w:val="2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2694" w:type="dxa"/>
            <w:gridSpan w:val="2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720</w:t>
            </w:r>
          </w:p>
        </w:tc>
      </w:tr>
      <w:tr w:rsidR="003227E3" w:rsidRPr="008362A4" w:rsidTr="004921E9">
        <w:trPr>
          <w:trHeight w:val="251"/>
        </w:trPr>
        <w:tc>
          <w:tcPr>
            <w:tcW w:w="710" w:type="dxa"/>
          </w:tcPr>
          <w:p w:rsidR="003227E3" w:rsidRPr="008362A4" w:rsidRDefault="00B106ED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3227E3" w:rsidRPr="008362A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536" w:type="dxa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П.Троицк, 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адовая </w:t>
            </w:r>
          </w:p>
        </w:tc>
        <w:tc>
          <w:tcPr>
            <w:tcW w:w="2693" w:type="dxa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19,21</w:t>
            </w:r>
          </w:p>
        </w:tc>
        <w:tc>
          <w:tcPr>
            <w:tcW w:w="2693" w:type="dxa"/>
            <w:gridSpan w:val="2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</w:p>
        </w:tc>
        <w:tc>
          <w:tcPr>
            <w:tcW w:w="2268" w:type="dxa"/>
            <w:gridSpan w:val="2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63</w:t>
            </w:r>
          </w:p>
        </w:tc>
        <w:tc>
          <w:tcPr>
            <w:tcW w:w="2694" w:type="dxa"/>
            <w:gridSpan w:val="2"/>
          </w:tcPr>
          <w:p w:rsidR="003227E3" w:rsidRPr="008362A4" w:rsidRDefault="003227E3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2700</w:t>
            </w:r>
          </w:p>
        </w:tc>
      </w:tr>
      <w:tr w:rsidR="009D7761" w:rsidRPr="008362A4" w:rsidTr="004921E9">
        <w:trPr>
          <w:trHeight w:val="251"/>
        </w:trPr>
        <w:tc>
          <w:tcPr>
            <w:tcW w:w="710" w:type="dxa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9D7761" w:rsidRPr="008362A4" w:rsidRDefault="00CD2C2F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2"/>
          </w:tcPr>
          <w:p w:rsidR="009D7761" w:rsidRPr="008362A4" w:rsidRDefault="001459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9500</w:t>
            </w:r>
          </w:p>
        </w:tc>
        <w:tc>
          <w:tcPr>
            <w:tcW w:w="2268" w:type="dxa"/>
            <w:gridSpan w:val="2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gridSpan w:val="2"/>
          </w:tcPr>
          <w:p w:rsidR="009D7761" w:rsidRPr="008362A4" w:rsidRDefault="009A4D82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8550</w:t>
            </w:r>
          </w:p>
        </w:tc>
      </w:tr>
      <w:tr w:rsidR="00A01DDE" w:rsidRPr="008362A4" w:rsidTr="004921E9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8"/>
            <w:vAlign w:val="center"/>
          </w:tcPr>
          <w:p w:rsidR="00A01DDE" w:rsidRPr="008362A4" w:rsidRDefault="00376DC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D041B6" w:rsidRPr="008362A4" w:rsidTr="004921E9">
        <w:tc>
          <w:tcPr>
            <w:tcW w:w="710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 в соо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ветствии с адресным перечнем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общего пользования:</w:t>
            </w:r>
          </w:p>
        </w:tc>
        <w:tc>
          <w:tcPr>
            <w:tcW w:w="2693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монтированных дворов многоквартирных ж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лых домов на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рии села Калманка. </w:t>
            </w:r>
          </w:p>
        </w:tc>
        <w:tc>
          <w:tcPr>
            <w:tcW w:w="1701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ция Калма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вета  </w:t>
            </w:r>
          </w:p>
        </w:tc>
        <w:tc>
          <w:tcPr>
            <w:tcW w:w="992" w:type="dxa"/>
            <w:vAlign w:val="center"/>
          </w:tcPr>
          <w:p w:rsidR="00D041B6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D041B6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134" w:type="dxa"/>
            <w:vAlign w:val="center"/>
          </w:tcPr>
          <w:p w:rsidR="00D041B6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561,35</w:t>
            </w:r>
          </w:p>
        </w:tc>
        <w:tc>
          <w:tcPr>
            <w:tcW w:w="1276" w:type="dxa"/>
            <w:vAlign w:val="center"/>
          </w:tcPr>
          <w:p w:rsidR="00D041B6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vAlign w:val="center"/>
          </w:tcPr>
          <w:p w:rsidR="004921E9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7457,65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C2F" w:rsidRPr="008362A4" w:rsidRDefault="00CD2C2F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Перечень работ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гоустройству 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="00CD2C2F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посеща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щих территорию, чел.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442C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Подъезд к детскому садику</w:t>
            </w:r>
          </w:p>
        </w:tc>
        <w:tc>
          <w:tcPr>
            <w:tcW w:w="2693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B42A8E"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Ремонт проезда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442C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86888" w:rsidRPr="00836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CD2C2F" w:rsidRPr="008362A4" w:rsidRDefault="00442C23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</w:rPr>
              <w:t>Обустройство площадки для</w:t>
            </w:r>
            <w:r w:rsidR="00386888" w:rsidRPr="008362A4">
              <w:rPr>
                <w:rFonts w:ascii="Times New Roman" w:hAnsi="Times New Roman" w:cs="Times New Roman"/>
              </w:rPr>
              <w:t xml:space="preserve"> отдыха в</w:t>
            </w:r>
            <w:r w:rsidRPr="008362A4">
              <w:rPr>
                <w:rFonts w:ascii="Times New Roman" w:hAnsi="Times New Roman" w:cs="Times New Roman"/>
              </w:rPr>
              <w:t xml:space="preserve">   </w:t>
            </w:r>
            <w:r w:rsidR="00386888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«треугольнике»</w:t>
            </w:r>
          </w:p>
        </w:tc>
        <w:tc>
          <w:tcPr>
            <w:tcW w:w="2693" w:type="dxa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5A319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2C23" w:rsidRPr="008362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Ремонт проезда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</w:rPr>
              <w:t>Обустройство площадки для отдыха  на пл</w:t>
            </w:r>
            <w:r w:rsidRPr="008362A4">
              <w:rPr>
                <w:rFonts w:ascii="Times New Roman" w:hAnsi="Times New Roman" w:cs="Times New Roman"/>
              </w:rPr>
              <w:t>о</w:t>
            </w:r>
            <w:r w:rsidRPr="008362A4">
              <w:rPr>
                <w:rFonts w:ascii="Times New Roman" w:hAnsi="Times New Roman" w:cs="Times New Roman"/>
              </w:rPr>
              <w:t>щади «Молодежная»</w:t>
            </w:r>
          </w:p>
        </w:tc>
        <w:tc>
          <w:tcPr>
            <w:tcW w:w="2693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268" w:type="dxa"/>
            <w:gridSpan w:val="2"/>
            <w:vAlign w:val="center"/>
          </w:tcPr>
          <w:p w:rsidR="005A4330" w:rsidRPr="008362A4" w:rsidRDefault="005A319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2694" w:type="dxa"/>
            <w:gridSpan w:val="2"/>
            <w:vAlign w:val="center"/>
          </w:tcPr>
          <w:p w:rsidR="005A4330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A4330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330" w:rsidRPr="008362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3CFD" w:rsidRPr="008362A4" w:rsidTr="004921E9">
        <w:tc>
          <w:tcPr>
            <w:tcW w:w="710" w:type="dxa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автомобильной парковки возле поликлиники</w:t>
            </w:r>
          </w:p>
        </w:tc>
        <w:tc>
          <w:tcPr>
            <w:tcW w:w="2693" w:type="dxa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Устройство асфальт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вой площадки</w:t>
            </w:r>
          </w:p>
        </w:tc>
        <w:tc>
          <w:tcPr>
            <w:tcW w:w="2693" w:type="dxa"/>
            <w:gridSpan w:val="2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4" w:type="dxa"/>
            <w:gridSpan w:val="2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31D70" w:rsidRPr="008362A4" w:rsidTr="004921E9">
        <w:tc>
          <w:tcPr>
            <w:tcW w:w="710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автомобильной парковки возле газового участка</w:t>
            </w:r>
          </w:p>
        </w:tc>
        <w:tc>
          <w:tcPr>
            <w:tcW w:w="2693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Устройство асфальт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вой площадки</w:t>
            </w:r>
          </w:p>
        </w:tc>
        <w:tc>
          <w:tcPr>
            <w:tcW w:w="2693" w:type="dxa"/>
            <w:gridSpan w:val="2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4" w:type="dxa"/>
            <w:gridSpan w:val="2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31D70" w:rsidRPr="008362A4" w:rsidTr="004921E9">
        <w:tc>
          <w:tcPr>
            <w:tcW w:w="710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1D70" w:rsidRPr="008362A4" w:rsidRDefault="005A319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13710</w:t>
            </w:r>
          </w:p>
        </w:tc>
        <w:tc>
          <w:tcPr>
            <w:tcW w:w="2268" w:type="dxa"/>
            <w:gridSpan w:val="2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</w:tbl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EC12F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>План реализации Муниципальной П</w:t>
      </w:r>
      <w:r w:rsidR="00F40E9D"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Pr="008362A4" w:rsidRDefault="00DD1071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C50202" w:rsidRPr="008362A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4938" w:type="dxa"/>
        <w:tblLook w:val="04A0" w:firstRow="1" w:lastRow="0" w:firstColumn="1" w:lastColumn="0" w:noHBand="0" w:noVBand="1"/>
      </w:tblPr>
      <w:tblGrid>
        <w:gridCol w:w="3498"/>
        <w:gridCol w:w="235"/>
        <w:gridCol w:w="3650"/>
        <w:gridCol w:w="235"/>
        <w:gridCol w:w="3179"/>
        <w:gridCol w:w="847"/>
        <w:gridCol w:w="846"/>
        <w:gridCol w:w="816"/>
        <w:gridCol w:w="816"/>
        <w:gridCol w:w="816"/>
      </w:tblGrid>
      <w:tr w:rsidR="00A01DDE" w:rsidRPr="008362A4" w:rsidTr="000F0041"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A01DDE" w:rsidRPr="008362A4" w:rsidTr="000F0041">
        <w:tc>
          <w:tcPr>
            <w:tcW w:w="3498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годы.</w:t>
            </w:r>
          </w:p>
        </w:tc>
      </w:tr>
      <w:tr w:rsidR="000F0041" w:rsidRPr="008362A4" w:rsidTr="00D178B0"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Калманского сельсовета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041" w:rsidRPr="008362A4" w:rsidTr="00D178B0">
        <w:tc>
          <w:tcPr>
            <w:tcW w:w="3498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right w:val="single" w:sz="4" w:space="0" w:color="auto"/>
            </w:tcBorders>
            <w:vAlign w:val="center"/>
          </w:tcPr>
          <w:p w:rsidR="000F0041" w:rsidRPr="008362A4" w:rsidRDefault="000F0041" w:rsidP="00836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041" w:rsidRPr="008362A4" w:rsidTr="00D178B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Калманского сельсовета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8362A4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8362A4" w:rsidRDefault="00A512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</w:t>
      </w:r>
      <w:r w:rsidR="00E865A1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Це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 w:rsidRPr="008362A4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рограммы в количественном измерении – целевых показателей муниципальной программы.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Планируемые це</w:t>
      </w:r>
      <w:r w:rsidR="00A5122B" w:rsidRPr="008362A4">
        <w:rPr>
          <w:rFonts w:ascii="Times New Roman" w:hAnsi="Times New Roman" w:cs="Times New Roman"/>
          <w:sz w:val="24"/>
          <w:szCs w:val="24"/>
        </w:rPr>
        <w:t>левые показатели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640D2B" w:rsidRPr="008362A4" w:rsidRDefault="00C50202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Табл. 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09"/>
        <w:gridCol w:w="709"/>
        <w:gridCol w:w="708"/>
        <w:gridCol w:w="709"/>
        <w:gridCol w:w="709"/>
        <w:gridCol w:w="755"/>
      </w:tblGrid>
      <w:tr w:rsidR="00CB1DD1" w:rsidRPr="008362A4" w:rsidTr="00CB1DD1">
        <w:trPr>
          <w:trHeight w:val="3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2A4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CB1DD1" w:rsidRPr="008362A4" w:rsidTr="00CB1DD1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DD1" w:rsidRPr="008362A4" w:rsidRDefault="00CB1DD1" w:rsidP="008362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Годы реализации  программы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 от общего числа дворовых территорий</w:t>
            </w:r>
          </w:p>
          <w:p w:rsidR="00CB1DD1" w:rsidRPr="008362A4" w:rsidRDefault="00CB1DD1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052B9C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01A5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ED0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от общего числа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1617" w:rsidRPr="008362A4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A5122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11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муниципальной программы и </w:t>
      </w:r>
      <w:proofErr w:type="gramStart"/>
      <w:r w:rsidR="00640D2B" w:rsidRPr="008362A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640D2B" w:rsidRPr="008362A4">
        <w:rPr>
          <w:rFonts w:ascii="Times New Roman" w:hAnsi="Times New Roman" w:cs="Times New Roman"/>
          <w:b/>
          <w:sz w:val="24"/>
          <w:szCs w:val="24"/>
        </w:rPr>
        <w:t xml:space="preserve"> ходом ее 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Pr="008362A4" w:rsidRDefault="00640D2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Текущее управление реал</w:t>
      </w:r>
      <w:r w:rsidR="00DD1519" w:rsidRPr="008362A4">
        <w:rPr>
          <w:rFonts w:ascii="Times New Roman" w:hAnsi="Times New Roman" w:cs="Times New Roman"/>
          <w:sz w:val="24"/>
          <w:szCs w:val="24"/>
        </w:rPr>
        <w:t>изацией Программы  осуществляет Администрация Ка</w:t>
      </w:r>
      <w:r w:rsidR="00DD1519" w:rsidRPr="008362A4">
        <w:rPr>
          <w:rFonts w:ascii="Times New Roman" w:hAnsi="Times New Roman" w:cs="Times New Roman"/>
          <w:sz w:val="24"/>
          <w:szCs w:val="24"/>
        </w:rPr>
        <w:t>л</w:t>
      </w:r>
      <w:r w:rsidR="00DD1519" w:rsidRPr="008362A4">
        <w:rPr>
          <w:rFonts w:ascii="Times New Roman" w:hAnsi="Times New Roman" w:cs="Times New Roman"/>
          <w:sz w:val="24"/>
          <w:szCs w:val="24"/>
        </w:rPr>
        <w:t>манского сельсовета</w:t>
      </w:r>
    </w:p>
    <w:p w:rsidR="00640D2B" w:rsidRPr="008362A4" w:rsidRDefault="00E1164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1F7E" w:rsidRPr="008362A4">
        <w:rPr>
          <w:rFonts w:ascii="Times New Roman" w:hAnsi="Times New Roman" w:cs="Times New Roman"/>
          <w:sz w:val="24"/>
          <w:szCs w:val="24"/>
        </w:rPr>
        <w:t>как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и </w:t>
      </w:r>
      <w:r w:rsidR="00791F7E" w:rsidRPr="008362A4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sz w:val="24"/>
          <w:szCs w:val="24"/>
        </w:rPr>
        <w:t>Программы</w:t>
      </w:r>
      <w:r w:rsidR="00DD1519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8362A4">
        <w:rPr>
          <w:rFonts w:ascii="Times New Roman" w:hAnsi="Times New Roman" w:cs="Times New Roman"/>
          <w:sz w:val="24"/>
          <w:szCs w:val="24"/>
        </w:rPr>
        <w:t xml:space="preserve">участников Программы; </w:t>
      </w:r>
    </w:p>
    <w:p w:rsidR="00640D2B" w:rsidRPr="008362A4" w:rsidRDefault="007B5A4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готовит отчеты о реализации Программы, представляет их в </w:t>
      </w:r>
      <w:r w:rsidR="00791F7E" w:rsidRPr="008362A4">
        <w:rPr>
          <w:rFonts w:ascii="Times New Roman" w:hAnsi="Times New Roman" w:cs="Times New Roman"/>
          <w:sz w:val="24"/>
          <w:szCs w:val="24"/>
        </w:rPr>
        <w:t>Комитет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 финансам и налогам администрации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и в </w:t>
      </w:r>
      <w:r w:rsidR="00791F7E" w:rsidRPr="008362A4">
        <w:rPr>
          <w:rFonts w:ascii="Times New Roman" w:hAnsi="Times New Roman" w:cs="Times New Roman"/>
          <w:sz w:val="24"/>
          <w:szCs w:val="24"/>
        </w:rPr>
        <w:t>комитет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по </w:t>
      </w:r>
      <w:r w:rsidRPr="008362A4">
        <w:rPr>
          <w:rFonts w:ascii="Times New Roman" w:hAnsi="Times New Roman" w:cs="Times New Roman"/>
          <w:sz w:val="24"/>
          <w:szCs w:val="24"/>
        </w:rPr>
        <w:t>экономической и инвестиционной политики а</w:t>
      </w:r>
      <w:r w:rsidRPr="008362A4">
        <w:rPr>
          <w:rFonts w:ascii="Times New Roman" w:hAnsi="Times New Roman" w:cs="Times New Roman"/>
          <w:sz w:val="24"/>
          <w:szCs w:val="24"/>
        </w:rPr>
        <w:t>д</w:t>
      </w:r>
      <w:r w:rsidRPr="008362A4">
        <w:rPr>
          <w:rFonts w:ascii="Times New Roman" w:hAnsi="Times New Roman" w:cs="Times New Roman"/>
          <w:sz w:val="24"/>
          <w:szCs w:val="24"/>
        </w:rPr>
        <w:t>мини</w:t>
      </w:r>
      <w:r w:rsidR="00791F7E" w:rsidRPr="008362A4">
        <w:rPr>
          <w:rFonts w:ascii="Times New Roman" w:hAnsi="Times New Roman" w:cs="Times New Roman"/>
          <w:sz w:val="24"/>
          <w:szCs w:val="24"/>
        </w:rPr>
        <w:t>страции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 w:rsidRPr="008362A4">
        <w:rPr>
          <w:rFonts w:ascii="Times New Roman" w:hAnsi="Times New Roman" w:cs="Times New Roman"/>
          <w:sz w:val="24"/>
          <w:szCs w:val="24"/>
        </w:rPr>
        <w:t>.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91F7E" w:rsidRPr="008362A4">
        <w:rPr>
          <w:rFonts w:ascii="Times New Roman" w:hAnsi="Times New Roman" w:cs="Times New Roman"/>
          <w:sz w:val="24"/>
          <w:szCs w:val="24"/>
        </w:rPr>
        <w:t>организуе</w:t>
      </w:r>
      <w:r w:rsidR="004C0805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C0805" w:rsidRPr="008362A4">
        <w:rPr>
          <w:rFonts w:ascii="Times New Roman" w:hAnsi="Times New Roman" w:cs="Times New Roman"/>
          <w:sz w:val="24"/>
          <w:szCs w:val="24"/>
        </w:rPr>
        <w:t xml:space="preserve"> и </w:t>
      </w:r>
      <w:r w:rsidRPr="008362A4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8362A4" w:rsidRDefault="00791F7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формируе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т предложения по </w:t>
      </w:r>
      <w:r w:rsidRPr="008362A4">
        <w:rPr>
          <w:rFonts w:ascii="Times New Roman" w:hAnsi="Times New Roman" w:cs="Times New Roman"/>
          <w:sz w:val="24"/>
          <w:szCs w:val="24"/>
        </w:rPr>
        <w:t>внесению изменений в Программу</w:t>
      </w:r>
    </w:p>
    <w:p w:rsidR="00640D2B" w:rsidRPr="008362A4" w:rsidRDefault="00640D2B" w:rsidP="00284C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2A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дующего за отчетным, а также по окончании срока реализации муниципальной программы п</w:t>
      </w:r>
      <w:r w:rsidR="00A5122B" w:rsidRPr="008362A4">
        <w:rPr>
          <w:rFonts w:ascii="Times New Roman" w:hAnsi="Times New Roman" w:cs="Times New Roman"/>
          <w:sz w:val="24"/>
          <w:szCs w:val="24"/>
        </w:rPr>
        <w:t xml:space="preserve">одготавливает и представляет в </w:t>
      </w:r>
      <w:r w:rsidR="00791F7E" w:rsidRPr="008362A4">
        <w:rPr>
          <w:rFonts w:ascii="Times New Roman" w:hAnsi="Times New Roman" w:cs="Times New Roman"/>
          <w:sz w:val="24"/>
          <w:szCs w:val="24"/>
        </w:rPr>
        <w:t>Комитет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 финансам и налогам ад</w:t>
      </w:r>
      <w:r w:rsidR="00A5122B" w:rsidRPr="008362A4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sz w:val="24"/>
          <w:szCs w:val="24"/>
        </w:rPr>
        <w:t xml:space="preserve"> и в </w:t>
      </w:r>
      <w:r w:rsidR="00791F7E" w:rsidRPr="008362A4">
        <w:rPr>
          <w:rFonts w:ascii="Times New Roman" w:hAnsi="Times New Roman" w:cs="Times New Roman"/>
          <w:sz w:val="24"/>
          <w:szCs w:val="24"/>
        </w:rPr>
        <w:t>ком</w:t>
      </w:r>
      <w:r w:rsidR="00791F7E" w:rsidRPr="008362A4">
        <w:rPr>
          <w:rFonts w:ascii="Times New Roman" w:hAnsi="Times New Roman" w:cs="Times New Roman"/>
          <w:sz w:val="24"/>
          <w:szCs w:val="24"/>
        </w:rPr>
        <w:t>и</w:t>
      </w:r>
      <w:r w:rsidR="00791F7E" w:rsidRPr="008362A4">
        <w:rPr>
          <w:rFonts w:ascii="Times New Roman" w:hAnsi="Times New Roman" w:cs="Times New Roman"/>
          <w:sz w:val="24"/>
          <w:szCs w:val="24"/>
        </w:rPr>
        <w:t>тет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по </w:t>
      </w:r>
      <w:r w:rsidRPr="008362A4">
        <w:rPr>
          <w:rFonts w:ascii="Times New Roman" w:hAnsi="Times New Roman" w:cs="Times New Roman"/>
          <w:sz w:val="24"/>
          <w:szCs w:val="24"/>
        </w:rPr>
        <w:t xml:space="preserve">экономической и инвестиционной политики администрации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муниципальной программы, в соответствии с   Положением о порядке принятия решения о разработке, формировании и реализации муниципальных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D2B" w:rsidRPr="008362A4" w:rsidRDefault="00A5122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12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 w:rsidRPr="008362A4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8362A4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>Основное внима</w:t>
      </w:r>
      <w:r w:rsidR="007B5A4E" w:rsidRPr="008362A4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7B5A4E" w:rsidRPr="008362A4">
        <w:rPr>
          <w:rFonts w:ascii="Times New Roman" w:hAnsi="Times New Roman" w:cs="Times New Roman"/>
          <w:sz w:val="24"/>
          <w:szCs w:val="24"/>
        </w:rPr>
        <w:t>при разработке П</w:t>
      </w:r>
      <w:r w:rsidRPr="008362A4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ществлении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:rsidR="00640D2B" w:rsidRPr="008362A4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 w:rsidRPr="008362A4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Pr="008362A4">
        <w:rPr>
          <w:rFonts w:ascii="Times New Roman" w:hAnsi="Times New Roman" w:cs="Times New Roman"/>
          <w:sz w:val="24"/>
          <w:szCs w:val="24"/>
        </w:rPr>
        <w:t>рограммы проявится в улучшении соц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 xml:space="preserve">альной обстановки на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Муниципального образования Калманский сельсовет</w:t>
      </w:r>
      <w:r w:rsidR="007B5A4E" w:rsidRPr="008362A4">
        <w:rPr>
          <w:rFonts w:ascii="Times New Roman" w:hAnsi="Times New Roman" w:cs="Times New Roman"/>
          <w:sz w:val="24"/>
          <w:szCs w:val="24"/>
        </w:rPr>
        <w:t>. При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Pr="008362A4" w:rsidRDefault="00C50202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Табл. 8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209"/>
        <w:gridCol w:w="1276"/>
        <w:gridCol w:w="1418"/>
      </w:tblGrid>
      <w:tr w:rsidR="00284C69" w:rsidRPr="008362A4" w:rsidTr="00791F7E">
        <w:tc>
          <w:tcPr>
            <w:tcW w:w="703" w:type="dxa"/>
          </w:tcPr>
          <w:p w:rsidR="00284C69" w:rsidRPr="008362A4" w:rsidRDefault="00284C69" w:rsidP="0028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9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</w:tcPr>
          <w:p w:rsidR="00284C69" w:rsidRPr="008362A4" w:rsidRDefault="00284C69" w:rsidP="00284C6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5A319D" w:rsidRPr="008362A4" w:rsidTr="005A319D">
        <w:trPr>
          <w:trHeight w:val="566"/>
        </w:trPr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5A319D" w:rsidRPr="008362A4" w:rsidRDefault="005A319D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Количество/площадь благоустроенных дворовых </w:t>
            </w:r>
          </w:p>
          <w:p w:rsidR="005A319D" w:rsidRPr="008362A4" w:rsidRDefault="005A319D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Шт./кв. м.</w:t>
            </w:r>
          </w:p>
        </w:tc>
        <w:tc>
          <w:tcPr>
            <w:tcW w:w="1418" w:type="dxa"/>
            <w:vAlign w:val="center"/>
          </w:tcPr>
          <w:p w:rsidR="005A319D" w:rsidRPr="008362A4" w:rsidRDefault="005A319D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13/14100</w:t>
            </w:r>
          </w:p>
        </w:tc>
      </w:tr>
      <w:tr w:rsidR="005A319D" w:rsidRPr="008362A4" w:rsidTr="005A319D"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5A319D" w:rsidRPr="008362A4" w:rsidRDefault="005A319D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территорий/площади дворовых территорий в общем количестве благоустрое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дворовых территорий/общей площади дворовых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1418" w:type="dxa"/>
            <w:vAlign w:val="center"/>
          </w:tcPr>
          <w:p w:rsidR="005A319D" w:rsidRPr="008362A4" w:rsidRDefault="005A319D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5A319D" w:rsidRPr="008362A4" w:rsidTr="005A319D">
        <w:trPr>
          <w:trHeight w:val="1286"/>
        </w:trPr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5A319D" w:rsidRPr="008362A4" w:rsidRDefault="005A319D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риями (доля населения, проживающего в жилом фонде с благоустроенными дворовыми территориями от общей численности жителей  </w:t>
            </w:r>
            <w:proofErr w:type="gramEnd"/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A319D" w:rsidRPr="008362A4" w:rsidRDefault="005A319D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84C69" w:rsidRPr="008362A4" w:rsidTr="005A319D">
        <w:trPr>
          <w:trHeight w:val="408"/>
        </w:trPr>
        <w:tc>
          <w:tcPr>
            <w:tcW w:w="703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284C69" w:rsidRPr="008362A4" w:rsidRDefault="00E455E6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C69" w:rsidRPr="008362A4" w:rsidTr="005A319D">
        <w:trPr>
          <w:trHeight w:val="400"/>
        </w:trPr>
        <w:tc>
          <w:tcPr>
            <w:tcW w:w="703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84C69" w:rsidRPr="008362A4" w:rsidRDefault="00E455E6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84C69" w:rsidRPr="008362A4" w:rsidTr="005A319D">
        <w:trPr>
          <w:trHeight w:val="686"/>
        </w:trPr>
        <w:tc>
          <w:tcPr>
            <w:tcW w:w="703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к общей площади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284C69" w:rsidRPr="008362A4" w:rsidRDefault="00E455E6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4C69" w:rsidRPr="008362A4" w:rsidTr="005A319D">
        <w:tc>
          <w:tcPr>
            <w:tcW w:w="703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18" w:type="dxa"/>
            <w:vAlign w:val="center"/>
          </w:tcPr>
          <w:p w:rsidR="00284C69" w:rsidRPr="008362A4" w:rsidRDefault="00E455E6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20833" w:rsidRPr="008362A4" w:rsidRDefault="00220833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7DE" w:rsidRPr="008362A4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 w:rsidRPr="008362A4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лей (индикаторов) с их целевыми значениями.</w:t>
      </w:r>
    </w:p>
    <w:p w:rsidR="00AA0B72" w:rsidRPr="008362A4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B5A4E" w:rsidRPr="008362A4">
        <w:rPr>
          <w:rFonts w:ascii="Times New Roman" w:hAnsi="Times New Roman" w:cs="Times New Roman"/>
          <w:sz w:val="24"/>
          <w:szCs w:val="24"/>
        </w:rPr>
        <w:t>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с учетом финансирования оценивается путем соотнесения степени достижения основных целевых показателей (индикато</w:t>
      </w:r>
      <w:r w:rsidR="007B5A4E" w:rsidRPr="008362A4">
        <w:rPr>
          <w:rFonts w:ascii="Times New Roman" w:hAnsi="Times New Roman" w:cs="Times New Roman"/>
          <w:sz w:val="24"/>
          <w:szCs w:val="24"/>
        </w:rPr>
        <w:t>ров)  П</w:t>
      </w:r>
      <w:r w:rsidRPr="008362A4">
        <w:rPr>
          <w:rFonts w:ascii="Times New Roman" w:hAnsi="Times New Roman" w:cs="Times New Roman"/>
          <w:sz w:val="24"/>
          <w:szCs w:val="24"/>
        </w:rPr>
        <w:t>рограммы к уровню ее финансирования с начала реализации.</w:t>
      </w:r>
    </w:p>
    <w:p w:rsidR="00640D2B" w:rsidRPr="008362A4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</w:t>
      </w:r>
      <w:r w:rsidR="007B5A4E" w:rsidRPr="008362A4">
        <w:rPr>
          <w:rFonts w:ascii="Times New Roman" w:hAnsi="Times New Roman" w:cs="Times New Roman"/>
          <w:sz w:val="24"/>
          <w:szCs w:val="24"/>
        </w:rPr>
        <w:t>ценка эффективности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проводится по следующим формам:</w:t>
      </w:r>
    </w:p>
    <w:p w:rsidR="00AA0B72" w:rsidRPr="008362A4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B72" w:rsidRPr="008362A4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Pr="008362A4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Pr="008362A4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Pr="008362A4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Pr="008362A4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Pr="008362A4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Pr="008362A4" w:rsidRDefault="0043168A" w:rsidP="00431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187DAF" w:rsidP="004316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12</w:t>
      </w:r>
      <w:r w:rsidR="00640D2B" w:rsidRPr="008362A4">
        <w:rPr>
          <w:rFonts w:ascii="Times New Roman" w:hAnsi="Times New Roman" w:cs="Times New Roman"/>
          <w:sz w:val="24"/>
          <w:szCs w:val="24"/>
        </w:rPr>
        <w:t>.1. Отчет об исполнении ц</w:t>
      </w:r>
      <w:r w:rsidR="007B5A4E" w:rsidRPr="008362A4">
        <w:rPr>
          <w:rFonts w:ascii="Times New Roman" w:hAnsi="Times New Roman" w:cs="Times New Roman"/>
          <w:sz w:val="24"/>
          <w:szCs w:val="24"/>
        </w:rPr>
        <w:t>елевых показателей  П</w:t>
      </w:r>
      <w:r w:rsidR="00640D2B" w:rsidRPr="008362A4">
        <w:rPr>
          <w:rFonts w:ascii="Times New Roman" w:hAnsi="Times New Roman" w:cs="Times New Roman"/>
          <w:sz w:val="24"/>
          <w:szCs w:val="24"/>
        </w:rPr>
        <w:t>рограммы _______________________________________________________</w:t>
      </w:r>
    </w:p>
    <w:p w:rsidR="00640D2B" w:rsidRPr="008362A4" w:rsidRDefault="00640D2B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8362A4" w:rsidRDefault="00640D2B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640D2B" w:rsidRPr="008362A4" w:rsidRDefault="00640D2B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p w:rsidR="00C95DA8" w:rsidRPr="008362A4" w:rsidRDefault="00C95DA8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3168A" w:rsidRPr="008362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202" w:rsidRPr="008362A4">
        <w:rPr>
          <w:rFonts w:ascii="Times New Roman" w:hAnsi="Times New Roman" w:cs="Times New Roman"/>
          <w:sz w:val="24"/>
          <w:szCs w:val="24"/>
        </w:rPr>
        <w:t xml:space="preserve">  Табл.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2308"/>
        <w:gridCol w:w="166"/>
        <w:gridCol w:w="763"/>
        <w:gridCol w:w="1159"/>
        <w:gridCol w:w="1275"/>
        <w:gridCol w:w="1043"/>
        <w:gridCol w:w="928"/>
        <w:gridCol w:w="1624"/>
      </w:tblGrid>
      <w:tr w:rsidR="00640D2B" w:rsidRPr="008362A4" w:rsidTr="008B6A30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левого показателя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</w:t>
            </w: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 значен</w:t>
            </w: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640D2B" w:rsidRPr="008362A4" w:rsidTr="008B6A30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8362A4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D2B" w:rsidRPr="008362A4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8362A4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0D2B" w:rsidRPr="008362A4" w:rsidTr="008B6A30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0D2B" w:rsidRPr="008362A4" w:rsidRDefault="00640D2B" w:rsidP="004C3CC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53C1" w:rsidRPr="008362A4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</w:t>
            </w:r>
            <w:r w:rsidR="00DC237B" w:rsidRPr="008362A4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8A7B3B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Калманский сельсовет</w:t>
            </w:r>
            <w:r w:rsidR="004A53C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4C3CCF"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A53C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6454"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802" w:rsidRPr="008362A4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8362A4" w:rsidRDefault="00345802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8362A4" w:rsidRDefault="00345802" w:rsidP="008B6A3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Количество/</w:t>
            </w:r>
            <w:proofErr w:type="spellStart"/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благоустроен-</w:t>
            </w: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8362A4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8362A4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8362A4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8362A4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8362A4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8362A4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8362A4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2" w:rsidRPr="008362A4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8362A4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дворовых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торий </w:t>
            </w:r>
            <w:r w:rsidR="00EA3559" w:rsidRPr="008362A4">
              <w:rPr>
                <w:rFonts w:ascii="Times New Roman" w:hAnsi="Times New Roman" w:cs="Times New Roman"/>
                <w:sz w:val="24"/>
                <w:szCs w:val="24"/>
              </w:rPr>
              <w:t>от общего к</w:t>
            </w:r>
            <w:r w:rsidR="00EA3559"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559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8362A4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8362A4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8362A4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8362A4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BB2DB0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Охват населения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гоустроенными дв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ровыми территори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ми (доля населения, проживающая в ж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лом фонде с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устроенными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выми территориями от общей численн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сти населения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BB2DB0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8362A4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8362A4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устроенных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8362A4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устроенных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8362A4" w:rsidRDefault="008A7B3B" w:rsidP="008A7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8362A4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общественных территорий к общей площади 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8362A4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8362A4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8362A4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енных общественных территорий, прих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дящаяся на 1 жителя муниципального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8362A4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Табл. 10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>Табл. 11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</w:t>
      </w:r>
      <w:r w:rsidR="00B67B6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668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3485">
        <w:rPr>
          <w:rFonts w:ascii="Times New Roman" w:hAnsi="Times New Roman" w:cs="Times New Roman"/>
          <w:sz w:val="24"/>
          <w:szCs w:val="24"/>
        </w:rPr>
        <w:t>Калманского</w:t>
      </w:r>
      <w:r w:rsidR="00027906" w:rsidRPr="00D80970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0E4A6D">
        <w:rPr>
          <w:rFonts w:ascii="Times New Roman" w:hAnsi="Times New Roman" w:cs="Times New Roman"/>
          <w:sz w:val="24"/>
          <w:szCs w:val="24"/>
        </w:rPr>
        <w:t>льного                образования» на 2018-2022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D">
        <w:rPr>
          <w:rFonts w:ascii="Times New Roman" w:hAnsi="Times New Roman" w:cs="Times New Roman"/>
          <w:sz w:val="24"/>
          <w:szCs w:val="24"/>
        </w:rPr>
        <w:t>ы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). Содержание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2. Разработка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2.1.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716E33">
        <w:rPr>
          <w:rFonts w:ascii="Times New Roman" w:hAnsi="Times New Roman" w:cs="Times New Roman"/>
          <w:sz w:val="24"/>
          <w:szCs w:val="24"/>
        </w:rPr>
        <w:t>Муниципального образования Калманский сельсовет</w:t>
      </w:r>
      <w:r w:rsidRPr="00D80970">
        <w:rPr>
          <w:rFonts w:ascii="Times New Roman" w:hAnsi="Times New Roman" w:cs="Times New Roman"/>
          <w:sz w:val="24"/>
          <w:szCs w:val="24"/>
        </w:rPr>
        <w:t>, а также действующими стр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может осуществляться как заинтересованными лицами, так и администрацией </w:t>
      </w:r>
      <w:r w:rsidR="0079775C">
        <w:rPr>
          <w:rFonts w:ascii="Times New Roman" w:hAnsi="Times New Roman" w:cs="Times New Roman"/>
          <w:sz w:val="24"/>
          <w:szCs w:val="24"/>
        </w:rPr>
        <w:t>села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2.3.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Pr="00D80970">
        <w:rPr>
          <w:rFonts w:ascii="Times New Roman" w:hAnsi="Times New Roman" w:cs="Times New Roman"/>
          <w:sz w:val="24"/>
          <w:szCs w:val="24"/>
        </w:rPr>
        <w:t>н-проект.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2.4. Срок разработки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>, включенных в адресный перечень дворовых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торий многоквартирных домов - в течение 20 календарных дней со дня утвержде</w:t>
      </w:r>
      <w:r w:rsidR="00EC12FB"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</w:t>
      </w:r>
      <w:proofErr w:type="gramStart"/>
      <w:r w:rsidR="009256EE"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3.1. Обсуждение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716E33">
        <w:rPr>
          <w:rFonts w:ascii="Times New Roman" w:hAnsi="Times New Roman" w:cs="Times New Roman"/>
          <w:sz w:val="24"/>
          <w:szCs w:val="24"/>
        </w:rPr>
        <w:t>Муниципального образования Калманский сельсовет</w:t>
      </w:r>
      <w:r w:rsidR="00B67B67">
        <w:rPr>
          <w:rFonts w:ascii="Times New Roman" w:hAnsi="Times New Roman" w:cs="Times New Roman"/>
          <w:sz w:val="24"/>
          <w:szCs w:val="24"/>
        </w:rPr>
        <w:t>,</w:t>
      </w:r>
      <w:r w:rsidR="000A12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lastRenderedPageBreak/>
        <w:t>ботки 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3.3. Согласование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3.4. Утверждение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министрации</w:t>
      </w:r>
      <w:r w:rsidR="00B67B67">
        <w:rPr>
          <w:rFonts w:ascii="Times New Roman" w:hAnsi="Times New Roman" w:cs="Times New Roman"/>
          <w:sz w:val="24"/>
          <w:szCs w:val="24"/>
        </w:rPr>
        <w:t xml:space="preserve"> </w:t>
      </w:r>
      <w:r w:rsidR="00C45032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0E4A6D">
        <w:rPr>
          <w:rFonts w:ascii="Times New Roman" w:hAnsi="Times New Roman" w:cs="Times New Roman"/>
          <w:sz w:val="24"/>
          <w:szCs w:val="24"/>
        </w:rPr>
        <w:t>1 июля текущего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716E33">
        <w:rPr>
          <w:rFonts w:ascii="Times New Roman" w:hAnsi="Times New Roman" w:cs="Times New Roman"/>
          <w:sz w:val="24"/>
          <w:szCs w:val="24"/>
        </w:rPr>
        <w:t>Муниципального образования Калманский сельсовет</w:t>
      </w:r>
      <w:r w:rsidR="000A12F1">
        <w:rPr>
          <w:rFonts w:ascii="Calibri" w:hAnsi="Calibri"/>
        </w:rPr>
        <w:t>.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C50202" w:rsidTr="00462FBE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Tr="00462FBE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Tr="00462FBE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C50202" w:rsidTr="00462FBE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C50202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17DEA" w:rsidRPr="00D80970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  <w:r w:rsidR="00217DEA"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217DEA">
        <w:rPr>
          <w:rFonts w:ascii="Times New Roman" w:hAnsi="Times New Roman" w:cs="Times New Roman"/>
          <w:sz w:val="24"/>
          <w:szCs w:val="24"/>
        </w:rPr>
        <w:t xml:space="preserve"> 2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к</w:t>
      </w:r>
      <w:r w:rsidR="00217DE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68CC">
        <w:rPr>
          <w:rFonts w:ascii="Times New Roman" w:hAnsi="Times New Roman" w:cs="Times New Roman"/>
          <w:sz w:val="24"/>
          <w:szCs w:val="24"/>
        </w:rPr>
        <w:t xml:space="preserve">      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</w:t>
      </w:r>
      <w:r w:rsidR="000D3485">
        <w:rPr>
          <w:rFonts w:ascii="Times New Roman" w:hAnsi="Times New Roman" w:cs="Times New Roman"/>
          <w:sz w:val="24"/>
          <w:szCs w:val="24"/>
        </w:rPr>
        <w:t>Калманского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>муниципального                                                          образования на 2018 – 2022 годы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EC12FB" w:rsidRPr="00217DEA" w:rsidRDefault="00217DEA" w:rsidP="00E90C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7DEA">
        <w:rPr>
          <w:rFonts w:ascii="Times New Roman" w:hAnsi="Times New Roman"/>
          <w:b/>
          <w:sz w:val="24"/>
          <w:szCs w:val="24"/>
        </w:rPr>
        <w:t xml:space="preserve">Перечень видов </w:t>
      </w:r>
      <w:r>
        <w:rPr>
          <w:rFonts w:ascii="Times New Roman" w:hAnsi="Times New Roman"/>
          <w:b/>
          <w:sz w:val="24"/>
          <w:szCs w:val="24"/>
        </w:rPr>
        <w:t>работ, планируемых к выполнению</w:t>
      </w:r>
      <w:r w:rsidRPr="00217DEA">
        <w:rPr>
          <w:rFonts w:ascii="Times New Roman" w:hAnsi="Times New Roman"/>
          <w:b/>
          <w:sz w:val="24"/>
          <w:szCs w:val="24"/>
        </w:rPr>
        <w:t xml:space="preserve"> с учетом необходимости обесп</w:t>
      </w:r>
      <w:r w:rsidRPr="00217DEA">
        <w:rPr>
          <w:rFonts w:ascii="Times New Roman" w:hAnsi="Times New Roman"/>
          <w:b/>
          <w:sz w:val="24"/>
          <w:szCs w:val="24"/>
        </w:rPr>
        <w:t>е</w:t>
      </w:r>
      <w:r w:rsidRPr="00217DEA">
        <w:rPr>
          <w:rFonts w:ascii="Times New Roman" w:hAnsi="Times New Roman"/>
          <w:b/>
          <w:sz w:val="24"/>
          <w:szCs w:val="24"/>
        </w:rPr>
        <w:t xml:space="preserve">чения физической, пространственной и информационной доступности общественных </w:t>
      </w:r>
      <w:r w:rsidR="0000422B">
        <w:rPr>
          <w:rFonts w:ascii="Times New Roman" w:hAnsi="Times New Roman"/>
          <w:b/>
          <w:sz w:val="24"/>
          <w:szCs w:val="24"/>
        </w:rPr>
        <w:t xml:space="preserve"> и дворовых </w:t>
      </w:r>
      <w:r w:rsidRPr="00217DEA">
        <w:rPr>
          <w:rFonts w:ascii="Times New Roman" w:hAnsi="Times New Roman"/>
          <w:b/>
          <w:sz w:val="24"/>
          <w:szCs w:val="24"/>
        </w:rPr>
        <w:t>территорий для инвалидов и других маломобильных групп населения.</w:t>
      </w:r>
    </w:p>
    <w:tbl>
      <w:tblPr>
        <w:tblpPr w:leftFromText="180" w:rightFromText="180" w:vertAnchor="text" w:tblpY="278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804"/>
      </w:tblGrid>
      <w:tr w:rsidR="00E1164B" w:rsidRPr="007B445A" w:rsidTr="00E1164B">
        <w:trPr>
          <w:trHeight w:val="2258"/>
        </w:trPr>
        <w:tc>
          <w:tcPr>
            <w:tcW w:w="675" w:type="dxa"/>
          </w:tcPr>
          <w:p w:rsidR="00E1164B" w:rsidRDefault="00E1164B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64B" w:rsidRPr="007B445A" w:rsidRDefault="00E1164B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Наименование общ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ственных и дворовых территории, подлежащих благоустройству в 2018-2022 годах, отобранных с учетом результатов общественного обсужд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804" w:type="dxa"/>
          </w:tcPr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работ, планируемых к выполнению  с учетом необходимости обеспечения физической, пр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странственной и информационной доступности о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щественных и дворовых территорий для инвалидов и других маломобильных групп населения</w:t>
            </w:r>
          </w:p>
        </w:tc>
      </w:tr>
      <w:tr w:rsidR="00E1164B" w:rsidRPr="007B445A" w:rsidTr="00E1164B">
        <w:tc>
          <w:tcPr>
            <w:tcW w:w="675" w:type="dxa"/>
          </w:tcPr>
          <w:p w:rsidR="00E1164B" w:rsidRPr="007B445A" w:rsidRDefault="00E1164B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1.1 Благоустройство дворовых территорий многоквартирных домов:</w:t>
            </w:r>
          </w:p>
          <w:p w:rsidR="00E1164B" w:rsidRPr="007B445A" w:rsidRDefault="00E1164B" w:rsidP="007B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1.2 Благоустройство </w:t>
            </w:r>
            <w:proofErr w:type="gramStart"/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щественных</w:t>
            </w:r>
            <w:proofErr w:type="gramEnd"/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территории:</w:t>
            </w:r>
          </w:p>
        </w:tc>
        <w:tc>
          <w:tcPr>
            <w:tcW w:w="5804" w:type="dxa"/>
          </w:tcPr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возможности  инвалидов и других маломобильных групп населения  вести независимый образ жизни и участвовать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при благоустройстве  общественных и дворовых те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риторий предусмотреть:                                                                                    -  Устройство пандусов, дорожного покрытия, нару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ного освещения территории, установку малых арх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тектурных форм и скамей парковых;                                                                                             - оптимальное размещение и оборудование остановок общественного транспорта;</w:t>
            </w:r>
          </w:p>
          <w:p w:rsidR="00DD1519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 пешеходных маршрутов площадками для кратковременного отдыха, визуальными и та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тильными средствами ориентации, информации, </w:t>
            </w:r>
          </w:p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-  оборудование доступных для инвалидов мест отд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ха в скверах, садах, парках местного значения и л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сопарков;</w:t>
            </w:r>
          </w:p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парковочных мест для и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валидов с учётом  реальной их необходимости.</w:t>
            </w:r>
          </w:p>
          <w:p w:rsidR="00E1164B" w:rsidRPr="007B445A" w:rsidRDefault="00E1164B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7DEA" w:rsidRPr="007B445A" w:rsidRDefault="00217DEA" w:rsidP="007B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EB" w:rsidRPr="007B445A" w:rsidRDefault="00B601EB" w:rsidP="007B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EA" w:rsidRPr="007B445A" w:rsidRDefault="00217DEA" w:rsidP="00217DEA">
      <w:pPr>
        <w:pStyle w:val="1"/>
        <w:spacing w:before="293"/>
        <w:textAlignment w:val="baseline"/>
        <w:rPr>
          <w:rFonts w:ascii="Times New Roman" w:hAnsi="Times New Roman" w:cs="Times New Roman"/>
          <w:b w:val="0"/>
          <w:color w:val="2D3038"/>
          <w:sz w:val="24"/>
        </w:rPr>
      </w:pPr>
      <w:r w:rsidRPr="007B445A">
        <w:rPr>
          <w:rFonts w:ascii="Times New Roman" w:hAnsi="Times New Roman" w:cs="Times New Roman"/>
          <w:b w:val="0"/>
          <w:bCs w:val="0"/>
          <w:color w:val="2D3038"/>
          <w:sz w:val="24"/>
        </w:rPr>
        <w:t xml:space="preserve">                                                                                </w:t>
      </w:r>
    </w:p>
    <w:p w:rsidR="00767F4C" w:rsidRPr="007B445A" w:rsidRDefault="00767F4C" w:rsidP="007B445A">
      <w:pPr>
        <w:spacing w:after="0" w:line="240" w:lineRule="auto"/>
        <w:rPr>
          <w:rFonts w:ascii="Times New Roman" w:hAnsi="Times New Roman" w:cs="Times New Roman"/>
          <w:color w:val="2D3038"/>
          <w:szCs w:val="24"/>
        </w:rPr>
      </w:pPr>
    </w:p>
    <w:p w:rsidR="008362A4" w:rsidRPr="008362A4" w:rsidRDefault="008362A4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06" w:rsidRPr="00D80970" w:rsidRDefault="00027906" w:rsidP="0028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0F" w:rsidRDefault="00187E0F" w:rsidP="0012360E">
      <w:pPr>
        <w:spacing w:after="0" w:line="240" w:lineRule="auto"/>
      </w:pPr>
      <w:r>
        <w:separator/>
      </w:r>
    </w:p>
  </w:endnote>
  <w:endnote w:type="continuationSeparator" w:id="0">
    <w:p w:rsidR="00187E0F" w:rsidRDefault="00187E0F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0F" w:rsidRDefault="00187E0F" w:rsidP="0012360E">
      <w:pPr>
        <w:spacing w:after="0" w:line="240" w:lineRule="auto"/>
      </w:pPr>
      <w:r>
        <w:separator/>
      </w:r>
    </w:p>
  </w:footnote>
  <w:footnote w:type="continuationSeparator" w:id="0">
    <w:p w:rsidR="00187E0F" w:rsidRDefault="00187E0F" w:rsidP="0012360E">
      <w:pPr>
        <w:spacing w:after="0" w:line="240" w:lineRule="auto"/>
      </w:pPr>
      <w:r>
        <w:continuationSeparator/>
      </w:r>
    </w:p>
  </w:footnote>
  <w:footnote w:id="1">
    <w:p w:rsidR="005A319D" w:rsidRPr="00CE6685" w:rsidRDefault="005A319D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D2B"/>
    <w:rsid w:val="0000422B"/>
    <w:rsid w:val="00006EF9"/>
    <w:rsid w:val="000226C2"/>
    <w:rsid w:val="00027906"/>
    <w:rsid w:val="000327F2"/>
    <w:rsid w:val="00034867"/>
    <w:rsid w:val="0004058D"/>
    <w:rsid w:val="00043C32"/>
    <w:rsid w:val="00052B9C"/>
    <w:rsid w:val="00067BA9"/>
    <w:rsid w:val="00070630"/>
    <w:rsid w:val="000709C7"/>
    <w:rsid w:val="00091298"/>
    <w:rsid w:val="000A12F1"/>
    <w:rsid w:val="000A563A"/>
    <w:rsid w:val="000A6B18"/>
    <w:rsid w:val="000B0E47"/>
    <w:rsid w:val="000D0164"/>
    <w:rsid w:val="000D3485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24C3"/>
    <w:rsid w:val="00122BC1"/>
    <w:rsid w:val="0012360E"/>
    <w:rsid w:val="00124350"/>
    <w:rsid w:val="001270BB"/>
    <w:rsid w:val="00144DF9"/>
    <w:rsid w:val="00145961"/>
    <w:rsid w:val="00146979"/>
    <w:rsid w:val="0016122E"/>
    <w:rsid w:val="001668CC"/>
    <w:rsid w:val="0018503E"/>
    <w:rsid w:val="00187DAF"/>
    <w:rsid w:val="00187E0F"/>
    <w:rsid w:val="00196ADE"/>
    <w:rsid w:val="001A6FA0"/>
    <w:rsid w:val="001B70A4"/>
    <w:rsid w:val="001C5B7B"/>
    <w:rsid w:val="001C6EEC"/>
    <w:rsid w:val="001D0151"/>
    <w:rsid w:val="001F3D86"/>
    <w:rsid w:val="001F724F"/>
    <w:rsid w:val="00210EE0"/>
    <w:rsid w:val="00217DEA"/>
    <w:rsid w:val="00220833"/>
    <w:rsid w:val="00232745"/>
    <w:rsid w:val="00237081"/>
    <w:rsid w:val="00241C61"/>
    <w:rsid w:val="0024221C"/>
    <w:rsid w:val="00250EF8"/>
    <w:rsid w:val="0025266D"/>
    <w:rsid w:val="002550FD"/>
    <w:rsid w:val="00255D60"/>
    <w:rsid w:val="00273E90"/>
    <w:rsid w:val="00281552"/>
    <w:rsid w:val="0028359B"/>
    <w:rsid w:val="00284C69"/>
    <w:rsid w:val="00286596"/>
    <w:rsid w:val="00296553"/>
    <w:rsid w:val="002A169E"/>
    <w:rsid w:val="002D5770"/>
    <w:rsid w:val="002E7D5C"/>
    <w:rsid w:val="002F14EB"/>
    <w:rsid w:val="002F7E64"/>
    <w:rsid w:val="0030252E"/>
    <w:rsid w:val="00317401"/>
    <w:rsid w:val="0032069E"/>
    <w:rsid w:val="003227E3"/>
    <w:rsid w:val="003267BB"/>
    <w:rsid w:val="0033676F"/>
    <w:rsid w:val="00340846"/>
    <w:rsid w:val="00342F72"/>
    <w:rsid w:val="00345126"/>
    <w:rsid w:val="00345802"/>
    <w:rsid w:val="00346E52"/>
    <w:rsid w:val="00350E56"/>
    <w:rsid w:val="00373182"/>
    <w:rsid w:val="00376DC6"/>
    <w:rsid w:val="00377664"/>
    <w:rsid w:val="00380673"/>
    <w:rsid w:val="00386888"/>
    <w:rsid w:val="003937C6"/>
    <w:rsid w:val="00395408"/>
    <w:rsid w:val="003B2778"/>
    <w:rsid w:val="003C6351"/>
    <w:rsid w:val="003D4816"/>
    <w:rsid w:val="003F1397"/>
    <w:rsid w:val="003F3A28"/>
    <w:rsid w:val="003F426A"/>
    <w:rsid w:val="004031FB"/>
    <w:rsid w:val="00405B50"/>
    <w:rsid w:val="00410BF0"/>
    <w:rsid w:val="004212D3"/>
    <w:rsid w:val="0043168A"/>
    <w:rsid w:val="00436F0E"/>
    <w:rsid w:val="00442C23"/>
    <w:rsid w:val="00443C3E"/>
    <w:rsid w:val="004469DC"/>
    <w:rsid w:val="00462FBE"/>
    <w:rsid w:val="00471617"/>
    <w:rsid w:val="004720B8"/>
    <w:rsid w:val="004743A4"/>
    <w:rsid w:val="00475468"/>
    <w:rsid w:val="00486E64"/>
    <w:rsid w:val="004921E9"/>
    <w:rsid w:val="004A0CF4"/>
    <w:rsid w:val="004A2A11"/>
    <w:rsid w:val="004A53C1"/>
    <w:rsid w:val="004B0511"/>
    <w:rsid w:val="004C0805"/>
    <w:rsid w:val="004C3CCF"/>
    <w:rsid w:val="004C5687"/>
    <w:rsid w:val="004D0B18"/>
    <w:rsid w:val="004D528F"/>
    <w:rsid w:val="004D7FF2"/>
    <w:rsid w:val="004E193A"/>
    <w:rsid w:val="004E3868"/>
    <w:rsid w:val="005038E3"/>
    <w:rsid w:val="0051570C"/>
    <w:rsid w:val="005322D4"/>
    <w:rsid w:val="005365D3"/>
    <w:rsid w:val="00545915"/>
    <w:rsid w:val="00550854"/>
    <w:rsid w:val="00555452"/>
    <w:rsid w:val="005569D7"/>
    <w:rsid w:val="00573C5C"/>
    <w:rsid w:val="005760FD"/>
    <w:rsid w:val="00584EBE"/>
    <w:rsid w:val="005A319D"/>
    <w:rsid w:val="005A4330"/>
    <w:rsid w:val="005A61A6"/>
    <w:rsid w:val="005C5E26"/>
    <w:rsid w:val="005E1548"/>
    <w:rsid w:val="005E5A63"/>
    <w:rsid w:val="005F0D6E"/>
    <w:rsid w:val="005F0F11"/>
    <w:rsid w:val="005F23D2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54E"/>
    <w:rsid w:val="006F75C9"/>
    <w:rsid w:val="00715851"/>
    <w:rsid w:val="00716E33"/>
    <w:rsid w:val="00731CB9"/>
    <w:rsid w:val="00732CB6"/>
    <w:rsid w:val="00733A9B"/>
    <w:rsid w:val="007620C9"/>
    <w:rsid w:val="00767F4C"/>
    <w:rsid w:val="00771473"/>
    <w:rsid w:val="00791F7E"/>
    <w:rsid w:val="0079401C"/>
    <w:rsid w:val="007951CF"/>
    <w:rsid w:val="0079775C"/>
    <w:rsid w:val="007B0B5D"/>
    <w:rsid w:val="007B445A"/>
    <w:rsid w:val="007B5A4E"/>
    <w:rsid w:val="007C2FF8"/>
    <w:rsid w:val="007C32EC"/>
    <w:rsid w:val="007D356C"/>
    <w:rsid w:val="007D3D55"/>
    <w:rsid w:val="007D593C"/>
    <w:rsid w:val="007E12C4"/>
    <w:rsid w:val="007E2941"/>
    <w:rsid w:val="007F1883"/>
    <w:rsid w:val="007F355F"/>
    <w:rsid w:val="00807D93"/>
    <w:rsid w:val="00812DCB"/>
    <w:rsid w:val="0081440B"/>
    <w:rsid w:val="008362A4"/>
    <w:rsid w:val="00837FB1"/>
    <w:rsid w:val="008415A6"/>
    <w:rsid w:val="00842739"/>
    <w:rsid w:val="008431EC"/>
    <w:rsid w:val="00852668"/>
    <w:rsid w:val="00863BD3"/>
    <w:rsid w:val="00863CFD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63E5"/>
    <w:rsid w:val="008F31DF"/>
    <w:rsid w:val="008F5F53"/>
    <w:rsid w:val="00916A74"/>
    <w:rsid w:val="009177D8"/>
    <w:rsid w:val="00920DE5"/>
    <w:rsid w:val="00922B0E"/>
    <w:rsid w:val="009256EE"/>
    <w:rsid w:val="009268CE"/>
    <w:rsid w:val="0093201C"/>
    <w:rsid w:val="00934D67"/>
    <w:rsid w:val="009434CF"/>
    <w:rsid w:val="0094518E"/>
    <w:rsid w:val="00963E75"/>
    <w:rsid w:val="00971056"/>
    <w:rsid w:val="00973802"/>
    <w:rsid w:val="00986370"/>
    <w:rsid w:val="009A0EA8"/>
    <w:rsid w:val="009A4D82"/>
    <w:rsid w:val="009B295E"/>
    <w:rsid w:val="009C3A43"/>
    <w:rsid w:val="009C5B3A"/>
    <w:rsid w:val="009D0438"/>
    <w:rsid w:val="009D1613"/>
    <w:rsid w:val="009D5C9A"/>
    <w:rsid w:val="009D7761"/>
    <w:rsid w:val="009E45B0"/>
    <w:rsid w:val="009F2E9B"/>
    <w:rsid w:val="00A01DDE"/>
    <w:rsid w:val="00A047CF"/>
    <w:rsid w:val="00A26167"/>
    <w:rsid w:val="00A26454"/>
    <w:rsid w:val="00A406B3"/>
    <w:rsid w:val="00A45344"/>
    <w:rsid w:val="00A5122B"/>
    <w:rsid w:val="00A663B2"/>
    <w:rsid w:val="00A81734"/>
    <w:rsid w:val="00A95C3B"/>
    <w:rsid w:val="00AA0B72"/>
    <w:rsid w:val="00AA786C"/>
    <w:rsid w:val="00AB3553"/>
    <w:rsid w:val="00AB599E"/>
    <w:rsid w:val="00AC28EC"/>
    <w:rsid w:val="00AD4CEC"/>
    <w:rsid w:val="00AD70DD"/>
    <w:rsid w:val="00AE1AA8"/>
    <w:rsid w:val="00AE497E"/>
    <w:rsid w:val="00B106ED"/>
    <w:rsid w:val="00B12AB1"/>
    <w:rsid w:val="00B12F0F"/>
    <w:rsid w:val="00B31D70"/>
    <w:rsid w:val="00B429A1"/>
    <w:rsid w:val="00B42A8E"/>
    <w:rsid w:val="00B548A8"/>
    <w:rsid w:val="00B54A1E"/>
    <w:rsid w:val="00B57DAF"/>
    <w:rsid w:val="00B601EB"/>
    <w:rsid w:val="00B63217"/>
    <w:rsid w:val="00B66585"/>
    <w:rsid w:val="00B67B67"/>
    <w:rsid w:val="00B9190B"/>
    <w:rsid w:val="00B94AB8"/>
    <w:rsid w:val="00B97298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45032"/>
    <w:rsid w:val="00C50202"/>
    <w:rsid w:val="00C7643E"/>
    <w:rsid w:val="00C8424D"/>
    <w:rsid w:val="00C95DA8"/>
    <w:rsid w:val="00CB1DD1"/>
    <w:rsid w:val="00CC5531"/>
    <w:rsid w:val="00CD2C2F"/>
    <w:rsid w:val="00CE7FF4"/>
    <w:rsid w:val="00CF1574"/>
    <w:rsid w:val="00D041B6"/>
    <w:rsid w:val="00D13E8F"/>
    <w:rsid w:val="00D15D2F"/>
    <w:rsid w:val="00D17648"/>
    <w:rsid w:val="00D178B0"/>
    <w:rsid w:val="00D239BD"/>
    <w:rsid w:val="00D2409A"/>
    <w:rsid w:val="00D24AC9"/>
    <w:rsid w:val="00D419E3"/>
    <w:rsid w:val="00D421E9"/>
    <w:rsid w:val="00D549C0"/>
    <w:rsid w:val="00D56283"/>
    <w:rsid w:val="00D67241"/>
    <w:rsid w:val="00D70F97"/>
    <w:rsid w:val="00D80970"/>
    <w:rsid w:val="00DA63DB"/>
    <w:rsid w:val="00DB1EC6"/>
    <w:rsid w:val="00DC2229"/>
    <w:rsid w:val="00DC237B"/>
    <w:rsid w:val="00DD1071"/>
    <w:rsid w:val="00DD1519"/>
    <w:rsid w:val="00DD5FBF"/>
    <w:rsid w:val="00DE1A5A"/>
    <w:rsid w:val="00E1041E"/>
    <w:rsid w:val="00E1164B"/>
    <w:rsid w:val="00E145E6"/>
    <w:rsid w:val="00E22661"/>
    <w:rsid w:val="00E32466"/>
    <w:rsid w:val="00E33F40"/>
    <w:rsid w:val="00E35E55"/>
    <w:rsid w:val="00E44ECA"/>
    <w:rsid w:val="00E455E6"/>
    <w:rsid w:val="00E4630F"/>
    <w:rsid w:val="00E535F8"/>
    <w:rsid w:val="00E576BF"/>
    <w:rsid w:val="00E64D79"/>
    <w:rsid w:val="00E865A1"/>
    <w:rsid w:val="00E90C21"/>
    <w:rsid w:val="00EA3559"/>
    <w:rsid w:val="00EC12FB"/>
    <w:rsid w:val="00EC4601"/>
    <w:rsid w:val="00EC74CF"/>
    <w:rsid w:val="00ED00A8"/>
    <w:rsid w:val="00ED01A5"/>
    <w:rsid w:val="00EE772F"/>
    <w:rsid w:val="00EF31D6"/>
    <w:rsid w:val="00EF45B1"/>
    <w:rsid w:val="00EF56D9"/>
    <w:rsid w:val="00EF73E0"/>
    <w:rsid w:val="00EF7A68"/>
    <w:rsid w:val="00F01723"/>
    <w:rsid w:val="00F137E6"/>
    <w:rsid w:val="00F14182"/>
    <w:rsid w:val="00F257DE"/>
    <w:rsid w:val="00F40E9D"/>
    <w:rsid w:val="00F53244"/>
    <w:rsid w:val="00F6176D"/>
    <w:rsid w:val="00F73BA1"/>
    <w:rsid w:val="00F76EC4"/>
    <w:rsid w:val="00F82ACC"/>
    <w:rsid w:val="00F85E85"/>
    <w:rsid w:val="00FA0112"/>
    <w:rsid w:val="00FA12E1"/>
    <w:rsid w:val="00FB290A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skalma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3258-469C-4116-8557-38342B0D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19</Pages>
  <Words>5906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Рабочий</cp:lastModifiedBy>
  <cp:revision>28</cp:revision>
  <cp:lastPrinted>2017-11-21T07:45:00Z</cp:lastPrinted>
  <dcterms:created xsi:type="dcterms:W3CDTF">2017-08-15T02:42:00Z</dcterms:created>
  <dcterms:modified xsi:type="dcterms:W3CDTF">2017-11-23T04:48:00Z</dcterms:modified>
</cp:coreProperties>
</file>